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proofErr w:type="spellStart"/>
      <w:r w:rsidR="00C7332C">
        <w:rPr>
          <w:b/>
          <w:sz w:val="22"/>
          <w:szCs w:val="22"/>
          <w:u w:val="single"/>
        </w:rPr>
        <w:t>Винокурова</w:t>
      </w:r>
      <w:proofErr w:type="spellEnd"/>
      <w:r w:rsidR="00C7332C">
        <w:rPr>
          <w:b/>
          <w:sz w:val="22"/>
          <w:szCs w:val="22"/>
          <w:u w:val="single"/>
        </w:rPr>
        <w:t xml:space="preserve"> Игоря Николаевича</w:t>
      </w:r>
      <w:r w:rsidRPr="0068576C">
        <w:rPr>
          <w:b/>
          <w:sz w:val="22"/>
          <w:szCs w:val="22"/>
        </w:rPr>
        <w:t>____________________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C7332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C7332C">
              <w:rPr>
                <w:iCs/>
                <w:sz w:val="18"/>
                <w:szCs w:val="18"/>
              </w:rPr>
              <w:t xml:space="preserve"> избирательный округ №1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7332C" w:rsidP="00C733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40810810759009000403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7332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D70BA">
              <w:rPr>
                <w:b/>
                <w:bCs/>
                <w:sz w:val="22"/>
                <w:szCs w:val="22"/>
              </w:rPr>
              <w:t>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7332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D70BA">
              <w:rPr>
                <w:b/>
                <w:bCs/>
                <w:sz w:val="22"/>
                <w:szCs w:val="22"/>
              </w:rPr>
              <w:t>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7332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9D70BA">
              <w:rPr>
                <w:b/>
                <w:bCs/>
                <w:sz w:val="22"/>
                <w:szCs w:val="22"/>
              </w:rPr>
              <w:t>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7332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  <w:r w:rsidR="009D70BA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7332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100-0</w:t>
            </w:r>
            <w:r w:rsidR="009D70B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7332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2200-0</w:t>
            </w:r>
            <w:r w:rsidR="009D70B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7332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9D70BA">
              <w:rPr>
                <w:b/>
                <w:bCs/>
                <w:sz w:val="22"/>
                <w:szCs w:val="22"/>
              </w:rPr>
              <w:t>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B178FE">
      <w:pPr>
        <w:tabs>
          <w:tab w:val="left" w:pos="10773"/>
        </w:tabs>
        <w:ind w:firstLine="709"/>
        <w:jc w:val="both"/>
      </w:pPr>
      <w:bookmarkStart w:id="0" w:name="_GoBack"/>
      <w:bookmarkEnd w:id="0"/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306B30"/>
    <w:rsid w:val="00686321"/>
    <w:rsid w:val="006E6F75"/>
    <w:rsid w:val="009D70BA"/>
    <w:rsid w:val="00B178FE"/>
    <w:rsid w:val="00C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2021-10-01T07:42:00Z</cp:lastPrinted>
  <dcterms:created xsi:type="dcterms:W3CDTF">2021-09-23T08:46:00Z</dcterms:created>
  <dcterms:modified xsi:type="dcterms:W3CDTF">2021-10-11T09:55:00Z</dcterms:modified>
</cp:coreProperties>
</file>