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F1" w:rsidRPr="00C918F1" w:rsidRDefault="00C918F1" w:rsidP="00F732B5">
      <w:pPr>
        <w:shd w:val="clear" w:color="auto" w:fill="FFFFFF"/>
        <w:spacing w:after="72" w:line="240" w:lineRule="auto"/>
        <w:jc w:val="center"/>
        <w:outlineLvl w:val="0"/>
        <w:rPr>
          <w:rFonts w:ascii="Tahoma" w:eastAsia="Times New Roman" w:hAnsi="Tahoma" w:cs="Tahoma"/>
          <w:color w:val="D30001"/>
          <w:kern w:val="36"/>
          <w:sz w:val="30"/>
          <w:szCs w:val="30"/>
          <w:lang w:eastAsia="ru-RU"/>
        </w:rPr>
      </w:pPr>
      <w:bookmarkStart w:id="0" w:name="_GoBack"/>
      <w:bookmarkEnd w:id="0"/>
      <w:r w:rsidRPr="00C918F1">
        <w:rPr>
          <w:rFonts w:ascii="Tahoma" w:eastAsia="Times New Roman" w:hAnsi="Tahoma" w:cs="Tahoma"/>
          <w:color w:val="D30001"/>
          <w:kern w:val="36"/>
          <w:sz w:val="30"/>
          <w:szCs w:val="30"/>
          <w:lang w:eastAsia="ru-RU"/>
        </w:rPr>
        <w:t>Порядок обжалования нормативных правовых актов и иных решений</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Нормативные правовые акты Администрации </w:t>
      </w:r>
      <w:r w:rsidR="00F732B5">
        <w:rPr>
          <w:rFonts w:ascii="Arial" w:eastAsia="Times New Roman" w:hAnsi="Arial" w:cs="Arial"/>
          <w:color w:val="000000"/>
          <w:sz w:val="20"/>
          <w:szCs w:val="20"/>
          <w:lang w:eastAsia="ru-RU"/>
        </w:rPr>
        <w:t xml:space="preserve"> муниципального образования «</w:t>
      </w:r>
      <w:proofErr w:type="spellStart"/>
      <w:r w:rsidR="00F732B5">
        <w:rPr>
          <w:rFonts w:ascii="Arial" w:eastAsia="Times New Roman" w:hAnsi="Arial" w:cs="Arial"/>
          <w:color w:val="000000"/>
          <w:sz w:val="20"/>
          <w:szCs w:val="20"/>
          <w:lang w:eastAsia="ru-RU"/>
        </w:rPr>
        <w:t>Монастырщинский</w:t>
      </w:r>
      <w:proofErr w:type="spellEnd"/>
      <w:r w:rsidR="00F732B5">
        <w:rPr>
          <w:rFonts w:ascii="Arial" w:eastAsia="Times New Roman" w:hAnsi="Arial" w:cs="Arial"/>
          <w:color w:val="000000"/>
          <w:sz w:val="20"/>
          <w:szCs w:val="20"/>
          <w:lang w:eastAsia="ru-RU"/>
        </w:rPr>
        <w:t xml:space="preserve"> район» </w:t>
      </w:r>
      <w:r w:rsidRPr="00C918F1">
        <w:rPr>
          <w:rFonts w:ascii="Arial" w:eastAsia="Times New Roman" w:hAnsi="Arial" w:cs="Arial"/>
          <w:color w:val="000000"/>
          <w:sz w:val="20"/>
          <w:szCs w:val="20"/>
          <w:lang w:eastAsia="ru-RU"/>
        </w:rPr>
        <w:t>Смоленской области могут быть обжалованы в судебном порядке в соответствии с действующим законодательством Российской Федерации.</w:t>
      </w:r>
    </w:p>
    <w:p w:rsidR="00C918F1" w:rsidRPr="00C918F1" w:rsidRDefault="003B52E3" w:rsidP="00C918F1">
      <w:pPr>
        <w:shd w:val="clear" w:color="auto" w:fill="FFFFFF"/>
        <w:spacing w:after="240" w:line="240" w:lineRule="auto"/>
        <w:rPr>
          <w:rFonts w:ascii="Arial" w:eastAsia="Times New Roman" w:hAnsi="Arial" w:cs="Arial"/>
          <w:color w:val="000000"/>
          <w:sz w:val="20"/>
          <w:szCs w:val="20"/>
          <w:lang w:eastAsia="ru-RU"/>
        </w:rPr>
      </w:pPr>
      <w:hyperlink r:id="rId5" w:tgtFrame="_blank" w:history="1">
        <w:r w:rsidR="00C918F1" w:rsidRPr="00C918F1">
          <w:rPr>
            <w:rFonts w:ascii="Arial" w:eastAsia="Times New Roman" w:hAnsi="Arial" w:cs="Arial"/>
            <w:b/>
            <w:bCs/>
            <w:color w:val="0B54AD"/>
            <w:sz w:val="20"/>
            <w:szCs w:val="20"/>
            <w:u w:val="single"/>
            <w:lang w:eastAsia="ru-RU"/>
          </w:rPr>
          <w:t>Гражданский процессуальный кодекс Российской Федерации </w:t>
        </w:r>
      </w:hyperlink>
      <w:r w:rsidR="00C918F1" w:rsidRPr="00C918F1">
        <w:rPr>
          <w:rFonts w:ascii="Arial" w:eastAsia="Times New Roman" w:hAnsi="Arial" w:cs="Arial"/>
          <w:color w:val="000000"/>
          <w:sz w:val="20"/>
          <w:szCs w:val="20"/>
          <w:lang w:eastAsia="ru-RU"/>
        </w:rPr>
        <w:b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ПРОИЗВОДСТВО ПО ДЕЛАМ О ПРИЗНАНИИ</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НЕДЕЙСТВУЮЩИМИ</w:t>
      </w:r>
      <w:proofErr w:type="gramEnd"/>
      <w:r w:rsidRPr="00C918F1">
        <w:rPr>
          <w:rFonts w:ascii="Arial" w:eastAsia="Times New Roman" w:hAnsi="Arial" w:cs="Arial"/>
          <w:color w:val="000000"/>
          <w:sz w:val="20"/>
          <w:szCs w:val="20"/>
          <w:lang w:eastAsia="ru-RU"/>
        </w:rPr>
        <w:t xml:space="preserve"> НОРМАТИВНЫХ ПРАВОВЫХ АКТОВ</w:t>
      </w:r>
      <w:r w:rsidRPr="00C918F1">
        <w:rPr>
          <w:rFonts w:ascii="Arial" w:eastAsia="Times New Roman" w:hAnsi="Arial" w:cs="Arial"/>
          <w:color w:val="000000"/>
          <w:sz w:val="20"/>
          <w:szCs w:val="20"/>
          <w:lang w:eastAsia="ru-RU"/>
        </w:rPr>
        <w:br/>
        <w:t>ПОЛНОСТЬЮ ИЛИ В ЧАСТИ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251. Подача заявления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C918F1">
        <w:rPr>
          <w:rFonts w:ascii="Arial" w:eastAsia="Times New Roman" w:hAnsi="Arial" w:cs="Arial"/>
          <w:color w:val="000000"/>
          <w:sz w:val="20"/>
          <w:szCs w:val="20"/>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части первой статьи 251 см. Определение Конституционного Суда РФ от 08.07.2004 N 238-О.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18.07.2003 N 13-П).</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C918F1">
        <w:rPr>
          <w:rFonts w:ascii="Arial" w:eastAsia="Times New Roman" w:hAnsi="Arial" w:cs="Arial"/>
          <w:color w:val="000000"/>
          <w:sz w:val="20"/>
          <w:szCs w:val="20"/>
          <w:lang w:eastAsia="ru-RU"/>
        </w:rPr>
        <w:t>заявлением</w:t>
      </w:r>
      <w:proofErr w:type="gramEnd"/>
      <w:r w:rsidRPr="00C918F1">
        <w:rPr>
          <w:rFonts w:ascii="Arial" w:eastAsia="Times New Roman" w:hAnsi="Arial" w:cs="Arial"/>
          <w:color w:val="000000"/>
          <w:sz w:val="20"/>
          <w:szCs w:val="20"/>
          <w:lang w:eastAsia="ru-RU"/>
        </w:rPr>
        <w:t xml:space="preserve"> о признании этого акта противоречащим закону полностью или в части.</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 xml:space="preserve">2. </w:t>
      </w:r>
      <w:proofErr w:type="gramStart"/>
      <w:r w:rsidRPr="00C918F1">
        <w:rPr>
          <w:rFonts w:ascii="Arial" w:eastAsia="Times New Roman" w:hAnsi="Arial" w:cs="Arial"/>
          <w:color w:val="000000"/>
          <w:sz w:val="20"/>
          <w:szCs w:val="20"/>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C918F1">
        <w:rPr>
          <w:rFonts w:ascii="Arial" w:eastAsia="Times New Roman" w:hAnsi="Arial" w:cs="Arial"/>
          <w:color w:val="000000"/>
          <w:sz w:val="20"/>
          <w:szCs w:val="20"/>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C918F1">
        <w:rPr>
          <w:rFonts w:ascii="Arial" w:eastAsia="Times New Roman" w:hAnsi="Arial" w:cs="Arial"/>
          <w:color w:val="000000"/>
          <w:sz w:val="20"/>
          <w:szCs w:val="20"/>
          <w:lang w:eastAsia="ru-RU"/>
        </w:rPr>
        <w:t>принявших</w:t>
      </w:r>
      <w:proofErr w:type="gramEnd"/>
      <w:r w:rsidRPr="00C918F1">
        <w:rPr>
          <w:rFonts w:ascii="Arial" w:eastAsia="Times New Roman" w:hAnsi="Arial" w:cs="Arial"/>
          <w:color w:val="000000"/>
          <w:sz w:val="20"/>
          <w:szCs w:val="20"/>
          <w:lang w:eastAsia="ru-RU"/>
        </w:rPr>
        <w:t xml:space="preserve"> нормативный правовой акт.</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C918F1">
        <w:rPr>
          <w:rFonts w:ascii="Arial" w:eastAsia="Times New Roman" w:hAnsi="Arial" w:cs="Arial"/>
          <w:color w:val="000000"/>
          <w:sz w:val="20"/>
          <w:szCs w:val="20"/>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C918F1">
        <w:rPr>
          <w:rFonts w:ascii="Arial" w:eastAsia="Times New Roman" w:hAnsi="Arial" w:cs="Arial"/>
          <w:color w:val="000000"/>
          <w:sz w:val="20"/>
          <w:szCs w:val="20"/>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252. Рассмотрение заявлений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C918F1">
        <w:rPr>
          <w:rFonts w:ascii="Arial" w:eastAsia="Times New Roman" w:hAnsi="Arial" w:cs="Arial"/>
          <w:color w:val="000000"/>
          <w:sz w:val="20"/>
          <w:szCs w:val="20"/>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C918F1">
        <w:rPr>
          <w:rFonts w:ascii="Arial" w:eastAsia="Times New Roman" w:hAnsi="Arial" w:cs="Arial"/>
          <w:color w:val="000000"/>
          <w:sz w:val="20"/>
          <w:szCs w:val="20"/>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C918F1">
        <w:rPr>
          <w:rFonts w:ascii="Arial" w:eastAsia="Times New Roman" w:hAnsi="Arial" w:cs="Arial"/>
          <w:color w:val="000000"/>
          <w:sz w:val="20"/>
          <w:szCs w:val="20"/>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253. Решение суда по заявлению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частей второй и третьей статьи 253 см. определение Конституционного Суда РФ от 04.03.2004 N 73-О.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C918F1">
        <w:rPr>
          <w:rFonts w:ascii="Arial" w:eastAsia="Times New Roman" w:hAnsi="Arial" w:cs="Arial"/>
          <w:color w:val="000000"/>
          <w:sz w:val="20"/>
          <w:szCs w:val="20"/>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C918F1">
        <w:rPr>
          <w:rFonts w:ascii="Arial" w:eastAsia="Times New Roman" w:hAnsi="Arial" w:cs="Arial"/>
          <w:color w:val="000000"/>
          <w:sz w:val="20"/>
          <w:szCs w:val="20"/>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25. ПРОИЗВОДСТВО ПО ДЕЛАМ ОБ ОСПАРИВАНИИ</w:t>
      </w:r>
      <w:r w:rsidRPr="00C918F1">
        <w:rPr>
          <w:rFonts w:ascii="Arial" w:eastAsia="Times New Roman" w:hAnsi="Arial" w:cs="Arial"/>
          <w:color w:val="000000"/>
          <w:sz w:val="20"/>
          <w:szCs w:val="20"/>
          <w:lang w:eastAsia="ru-RU"/>
        </w:rPr>
        <w:br/>
        <w:t>РЕШЕНИЙ, ДЕЙСТВИЙ (БЕЗДЕЙСТВИЯ) ОРГАНОВ ГОСУДАРСТВЕННОЙ</w:t>
      </w:r>
      <w:r w:rsidRPr="00C918F1">
        <w:rPr>
          <w:rFonts w:ascii="Arial" w:eastAsia="Times New Roman" w:hAnsi="Arial" w:cs="Arial"/>
          <w:color w:val="000000"/>
          <w:sz w:val="20"/>
          <w:szCs w:val="20"/>
          <w:lang w:eastAsia="ru-RU"/>
        </w:rPr>
        <w:br/>
        <w:t>ВЛАСТИ, ОРГАНОВ МЕСТНОГО САМОУПРАВЛЕНИЯ, ДОЛЖНОСТНЫХ</w:t>
      </w:r>
      <w:r w:rsidRPr="00C918F1">
        <w:rPr>
          <w:rFonts w:ascii="Arial" w:eastAsia="Times New Roman" w:hAnsi="Arial" w:cs="Arial"/>
          <w:color w:val="000000"/>
          <w:sz w:val="20"/>
          <w:szCs w:val="20"/>
          <w:lang w:eastAsia="ru-RU"/>
        </w:rPr>
        <w:br/>
        <w:t>ЛИЦ, ГОСУДАРСТВЕННЫХ И МУНИЦИПАЛЬНЫХ СЛУЖАЩИХ</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C918F1">
        <w:rPr>
          <w:rFonts w:ascii="Arial" w:eastAsia="Times New Roman" w:hAnsi="Arial" w:cs="Arial"/>
          <w:color w:val="000000"/>
          <w:sz w:val="20"/>
          <w:szCs w:val="20"/>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C918F1">
        <w:rPr>
          <w:rFonts w:ascii="Arial" w:eastAsia="Times New Roman" w:hAnsi="Arial" w:cs="Arial"/>
          <w:color w:val="000000"/>
          <w:sz w:val="20"/>
          <w:szCs w:val="20"/>
          <w:lang w:eastAsia="ru-RU"/>
        </w:rPr>
        <w:t>которых</w:t>
      </w:r>
      <w:proofErr w:type="gramEnd"/>
      <w:r w:rsidRPr="00C918F1">
        <w:rPr>
          <w:rFonts w:ascii="Arial" w:eastAsia="Times New Roman" w:hAnsi="Arial" w:cs="Arial"/>
          <w:color w:val="000000"/>
          <w:sz w:val="20"/>
          <w:szCs w:val="20"/>
          <w:lang w:eastAsia="ru-RU"/>
        </w:rPr>
        <w:t xml:space="preserve"> оспариваются.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C918F1">
        <w:rPr>
          <w:rFonts w:ascii="Arial" w:eastAsia="Times New Roman" w:hAnsi="Arial" w:cs="Arial"/>
          <w:color w:val="000000"/>
          <w:sz w:val="20"/>
          <w:szCs w:val="20"/>
          <w:lang w:eastAsia="ru-RU"/>
        </w:rPr>
        <w:br/>
        <w:t>4. Суд вправе приостановить действие оспариваемого решения до вступления в законную силу решения суда.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C918F1">
        <w:rPr>
          <w:rFonts w:ascii="Arial" w:eastAsia="Times New Roman" w:hAnsi="Arial" w:cs="Arial"/>
          <w:color w:val="000000"/>
          <w:sz w:val="20"/>
          <w:szCs w:val="20"/>
          <w:lang w:eastAsia="ru-RU"/>
        </w:rPr>
        <w:br/>
        <w:t>нарушены права и свободы гражданина;</w:t>
      </w:r>
      <w:r w:rsidRPr="00C918F1">
        <w:rPr>
          <w:rFonts w:ascii="Arial" w:eastAsia="Times New Roman" w:hAnsi="Arial" w:cs="Arial"/>
          <w:color w:val="000000"/>
          <w:sz w:val="20"/>
          <w:szCs w:val="20"/>
          <w:lang w:eastAsia="ru-RU"/>
        </w:rPr>
        <w:br/>
        <w:t>созданы препятствия к осуществлению гражданином его прав и свобод;</w:t>
      </w:r>
      <w:r w:rsidRPr="00C918F1">
        <w:rPr>
          <w:rFonts w:ascii="Arial" w:eastAsia="Times New Roman" w:hAnsi="Arial" w:cs="Arial"/>
          <w:color w:val="000000"/>
          <w:sz w:val="20"/>
          <w:szCs w:val="20"/>
          <w:lang w:eastAsia="ru-RU"/>
        </w:rPr>
        <w:br/>
        <w:t>на гражданина незаконно возложена какая-либо обязанность или он незаконно привлечен к ответственности.</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256. Срок обращения с заявлением в суд</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C918F1">
        <w:rPr>
          <w:rFonts w:ascii="Arial" w:eastAsia="Times New Roman" w:hAnsi="Arial" w:cs="Arial"/>
          <w:color w:val="000000"/>
          <w:sz w:val="20"/>
          <w:szCs w:val="20"/>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258. Решение суда и его реализация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C918F1">
        <w:rPr>
          <w:rFonts w:ascii="Arial" w:eastAsia="Times New Roman" w:hAnsi="Arial" w:cs="Arial"/>
          <w:color w:val="000000"/>
          <w:sz w:val="20"/>
          <w:szCs w:val="20"/>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hyperlink r:id="rId6" w:tgtFrame="_blank" w:history="1">
        <w:r w:rsidRPr="00C918F1">
          <w:rPr>
            <w:rFonts w:ascii="Arial" w:eastAsia="Times New Roman" w:hAnsi="Arial" w:cs="Arial"/>
            <w:b/>
            <w:bCs/>
            <w:color w:val="0B54AD"/>
            <w:sz w:val="20"/>
            <w:szCs w:val="20"/>
            <w:u w:val="single"/>
            <w:lang w:eastAsia="ru-RU"/>
          </w:rPr>
          <w:t>Арбитражный процессуальный кодекс Российской Федерации</w:t>
        </w:r>
      </w:hyperlink>
      <w:r w:rsidRPr="00C918F1">
        <w:rPr>
          <w:rFonts w:ascii="Arial" w:eastAsia="Times New Roman" w:hAnsi="Arial" w:cs="Arial"/>
          <w:b/>
          <w:bCs/>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23. РАССМОТРЕНИЕ ДЕЛ ОБ ОСПАРИВАНИИ</w:t>
      </w:r>
      <w:r w:rsidRPr="00C918F1">
        <w:rPr>
          <w:rFonts w:ascii="Arial" w:eastAsia="Times New Roman" w:hAnsi="Arial" w:cs="Arial"/>
          <w:color w:val="000000"/>
          <w:sz w:val="20"/>
          <w:szCs w:val="20"/>
          <w:lang w:eastAsia="ru-RU"/>
        </w:rPr>
        <w:br/>
        <w:t>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191. Порядок рассмотрения дел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C918F1">
        <w:rPr>
          <w:rFonts w:ascii="Arial" w:eastAsia="Times New Roman" w:hAnsi="Arial" w:cs="Arial"/>
          <w:color w:val="000000"/>
          <w:sz w:val="20"/>
          <w:szCs w:val="20"/>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 xml:space="preserve">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w:t>
      </w:r>
      <w:r w:rsidRPr="00C918F1">
        <w:rPr>
          <w:rFonts w:ascii="Arial" w:eastAsia="Times New Roman" w:hAnsi="Arial" w:cs="Arial"/>
          <w:color w:val="000000"/>
          <w:sz w:val="20"/>
          <w:szCs w:val="20"/>
          <w:lang w:eastAsia="ru-RU"/>
        </w:rPr>
        <w:lastRenderedPageBreak/>
        <w:t>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192. Право на обращение в арбитражный суд с заявлением о признании нормативного правового акта недействующим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193. Требования к заявлению о признании нормативного правового акта </w:t>
      </w:r>
      <w:proofErr w:type="gramStart"/>
      <w:r w:rsidRPr="00C918F1">
        <w:rPr>
          <w:rFonts w:ascii="Arial" w:eastAsia="Times New Roman" w:hAnsi="Arial" w:cs="Arial"/>
          <w:color w:val="000000"/>
          <w:sz w:val="20"/>
          <w:szCs w:val="20"/>
          <w:lang w:eastAsia="ru-RU"/>
        </w:rPr>
        <w:t>недействующим</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C918F1">
        <w:rPr>
          <w:rFonts w:ascii="Arial" w:eastAsia="Times New Roman" w:hAnsi="Arial" w:cs="Arial"/>
          <w:color w:val="000000"/>
          <w:sz w:val="20"/>
          <w:szCs w:val="20"/>
          <w:lang w:eastAsia="ru-RU"/>
        </w:rPr>
        <w:br/>
        <w:t>2) название, номер, дата принятия, источник опубликования и иные данные об оспариваемом нормативном правовом акте;</w:t>
      </w:r>
      <w:r w:rsidRPr="00C918F1">
        <w:rPr>
          <w:rFonts w:ascii="Arial" w:eastAsia="Times New Roman" w:hAnsi="Arial" w:cs="Arial"/>
          <w:color w:val="000000"/>
          <w:sz w:val="20"/>
          <w:szCs w:val="20"/>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C918F1">
        <w:rPr>
          <w:rFonts w:ascii="Arial" w:eastAsia="Times New Roman" w:hAnsi="Arial" w:cs="Arial"/>
          <w:color w:val="000000"/>
          <w:sz w:val="20"/>
          <w:szCs w:val="20"/>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C918F1">
        <w:rPr>
          <w:rFonts w:ascii="Arial" w:eastAsia="Times New Roman" w:hAnsi="Arial" w:cs="Arial"/>
          <w:color w:val="000000"/>
          <w:sz w:val="20"/>
          <w:szCs w:val="20"/>
          <w:lang w:eastAsia="ru-RU"/>
        </w:rPr>
        <w:br/>
        <w:t xml:space="preserve">5) требование заявителя о признании оспариваемого акта </w:t>
      </w:r>
      <w:proofErr w:type="gramStart"/>
      <w:r w:rsidRPr="00C918F1">
        <w:rPr>
          <w:rFonts w:ascii="Arial" w:eastAsia="Times New Roman" w:hAnsi="Arial" w:cs="Arial"/>
          <w:color w:val="000000"/>
          <w:sz w:val="20"/>
          <w:szCs w:val="20"/>
          <w:lang w:eastAsia="ru-RU"/>
        </w:rPr>
        <w:t>недействующим</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6) перечень прилагаемых документов.</w:t>
      </w:r>
      <w:r w:rsidRPr="00C918F1">
        <w:rPr>
          <w:rFonts w:ascii="Arial" w:eastAsia="Times New Roman" w:hAnsi="Arial" w:cs="Arial"/>
          <w:color w:val="000000"/>
          <w:sz w:val="20"/>
          <w:szCs w:val="20"/>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C918F1">
        <w:rPr>
          <w:rFonts w:ascii="Arial" w:eastAsia="Times New Roman" w:hAnsi="Arial" w:cs="Arial"/>
          <w:color w:val="000000"/>
          <w:sz w:val="20"/>
          <w:szCs w:val="20"/>
          <w:lang w:eastAsia="ru-RU"/>
        </w:rPr>
        <w:br/>
        <w:t>3. Подача заявления в арбитражный суд не приостанавливает действие оспариваемого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194. Судебное разбирательство по делам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 xml:space="preserve">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rsidRPr="00C918F1">
        <w:rPr>
          <w:rFonts w:ascii="Arial" w:eastAsia="Times New Roman" w:hAnsi="Arial" w:cs="Arial"/>
          <w:color w:val="000000"/>
          <w:sz w:val="20"/>
          <w:szCs w:val="20"/>
          <w:lang w:eastAsia="ru-RU"/>
        </w:rPr>
        <w:lastRenderedPageBreak/>
        <w:t>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C918F1">
        <w:rPr>
          <w:rFonts w:ascii="Arial" w:eastAsia="Times New Roman" w:hAnsi="Arial" w:cs="Arial"/>
          <w:color w:val="000000"/>
          <w:sz w:val="20"/>
          <w:szCs w:val="20"/>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C918F1">
        <w:rPr>
          <w:rFonts w:ascii="Arial" w:eastAsia="Times New Roman" w:hAnsi="Arial" w:cs="Arial"/>
          <w:color w:val="000000"/>
          <w:sz w:val="20"/>
          <w:szCs w:val="20"/>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C918F1">
        <w:rPr>
          <w:rFonts w:ascii="Arial" w:eastAsia="Times New Roman" w:hAnsi="Arial" w:cs="Arial"/>
          <w:color w:val="000000"/>
          <w:sz w:val="20"/>
          <w:szCs w:val="20"/>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C918F1">
        <w:rPr>
          <w:rFonts w:ascii="Arial" w:eastAsia="Times New Roman" w:hAnsi="Arial" w:cs="Arial"/>
          <w:color w:val="000000"/>
          <w:sz w:val="20"/>
          <w:szCs w:val="20"/>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C918F1">
        <w:rPr>
          <w:rFonts w:ascii="Arial" w:eastAsia="Times New Roman" w:hAnsi="Arial" w:cs="Arial"/>
          <w:color w:val="000000"/>
          <w:sz w:val="20"/>
          <w:szCs w:val="20"/>
          <w:lang w:eastAsia="ru-RU"/>
        </w:rPr>
        <w:br/>
        <w:t>7.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C918F1">
        <w:rPr>
          <w:rFonts w:ascii="Arial" w:eastAsia="Times New Roman" w:hAnsi="Arial" w:cs="Arial"/>
          <w:color w:val="000000"/>
          <w:sz w:val="20"/>
          <w:szCs w:val="20"/>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195. Решение суда по делу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2. По результатам рассмотрения дела об оспаривании нормативного правового акта арбитражный суд принимает одно из решений:</w:t>
      </w:r>
      <w:r w:rsidRPr="00C918F1">
        <w:rPr>
          <w:rFonts w:ascii="Arial" w:eastAsia="Times New Roman" w:hAnsi="Arial" w:cs="Arial"/>
          <w:color w:val="000000"/>
          <w:sz w:val="20"/>
          <w:szCs w:val="20"/>
          <w:lang w:eastAsia="ru-RU"/>
        </w:rPr>
        <w:br/>
        <w:t xml:space="preserve">1) о признании оспариваемого акта или отдельных его положений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w:t>
      </w:r>
      <w:r w:rsidRPr="00C918F1">
        <w:rPr>
          <w:rFonts w:ascii="Arial" w:eastAsia="Times New Roman" w:hAnsi="Arial" w:cs="Arial"/>
          <w:color w:val="000000"/>
          <w:sz w:val="20"/>
          <w:szCs w:val="20"/>
          <w:lang w:eastAsia="ru-RU"/>
        </w:rPr>
        <w:br/>
        <w:t xml:space="preserve">2) о признании оспариваемого нормативного правового акта или отдельных его положений не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 и не действующими полностью или в части.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нормативного правового акта должны содержаться:</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его название, номер, дата принятия акта;</w:t>
      </w:r>
      <w:r w:rsidRPr="00C918F1">
        <w:rPr>
          <w:rFonts w:ascii="Arial" w:eastAsia="Times New Roman" w:hAnsi="Arial" w:cs="Arial"/>
          <w:color w:val="000000"/>
          <w:sz w:val="20"/>
          <w:szCs w:val="20"/>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соответствующим</w:t>
      </w:r>
      <w:proofErr w:type="gramEnd"/>
      <w:r w:rsidRPr="00C918F1">
        <w:rPr>
          <w:rFonts w:ascii="Arial" w:eastAsia="Times New Roman" w:hAnsi="Arial" w:cs="Arial"/>
          <w:color w:val="000000"/>
          <w:sz w:val="20"/>
          <w:szCs w:val="20"/>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C918F1">
        <w:rPr>
          <w:rFonts w:ascii="Arial" w:eastAsia="Times New Roman" w:hAnsi="Arial" w:cs="Arial"/>
          <w:color w:val="000000"/>
          <w:sz w:val="20"/>
          <w:szCs w:val="20"/>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5. </w:t>
      </w:r>
      <w:proofErr w:type="gramStart"/>
      <w:r w:rsidRPr="00C918F1">
        <w:rPr>
          <w:rFonts w:ascii="Arial" w:eastAsia="Times New Roman" w:hAnsi="Arial" w:cs="Arial"/>
          <w:color w:val="000000"/>
          <w:sz w:val="20"/>
          <w:szCs w:val="20"/>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C918F1">
        <w:rPr>
          <w:rFonts w:ascii="Arial" w:eastAsia="Times New Roman" w:hAnsi="Arial" w:cs="Arial"/>
          <w:color w:val="000000"/>
          <w:sz w:val="20"/>
          <w:szCs w:val="20"/>
          <w:lang w:eastAsia="ru-RU"/>
        </w:rPr>
        <w:t xml:space="preserve"> Копии решения могут быть направлены также в иные органы и иным лицам.</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196. Опубликование решения арбитражного суда по делу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C918F1">
        <w:rPr>
          <w:rFonts w:ascii="Arial" w:eastAsia="Times New Roman" w:hAnsi="Arial" w:cs="Arial"/>
          <w:color w:val="000000"/>
          <w:sz w:val="20"/>
          <w:szCs w:val="20"/>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РАССМОТРЕНИЕ ДЕЛ ОБ ОСПАРИВАНИИ</w:t>
      </w:r>
      <w:r w:rsidRPr="00C918F1">
        <w:rPr>
          <w:rFonts w:ascii="Arial" w:eastAsia="Times New Roman" w:hAnsi="Arial" w:cs="Arial"/>
          <w:color w:val="000000"/>
          <w:sz w:val="20"/>
          <w:szCs w:val="20"/>
          <w:lang w:eastAsia="ru-RU"/>
        </w:rPr>
        <w:br/>
        <w:t>НЕНОРМАТИВНЫХ ПРАВОВЫХ АКТОВ, РЕШЕНИЙ И ДЕЙСТВИЙ</w:t>
      </w:r>
      <w:r w:rsidRPr="00C918F1">
        <w:rPr>
          <w:rFonts w:ascii="Arial" w:eastAsia="Times New Roman" w:hAnsi="Arial" w:cs="Arial"/>
          <w:color w:val="000000"/>
          <w:sz w:val="20"/>
          <w:szCs w:val="20"/>
          <w:lang w:eastAsia="ru-RU"/>
        </w:rPr>
        <w:br/>
        <w:t>(БЕЗДЕЙСТВИЯ) ГОСУДАРСТВЕННЫХ ОРГАНОВ, ОРГАНОВ МЕСТНОГО</w:t>
      </w:r>
      <w:r w:rsidRPr="00C918F1">
        <w:rPr>
          <w:rFonts w:ascii="Arial" w:eastAsia="Times New Roman" w:hAnsi="Arial" w:cs="Arial"/>
          <w:color w:val="000000"/>
          <w:sz w:val="20"/>
          <w:szCs w:val="20"/>
          <w:lang w:eastAsia="ru-RU"/>
        </w:rPr>
        <w:br/>
        <w:t>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198. Право на обращение в арбитражный суд с заявлением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C918F1">
        <w:rPr>
          <w:rFonts w:ascii="Arial" w:eastAsia="Times New Roman" w:hAnsi="Arial" w:cs="Arial"/>
          <w:color w:val="000000"/>
          <w:sz w:val="20"/>
          <w:szCs w:val="20"/>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3. Заявления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C918F1">
        <w:rPr>
          <w:rFonts w:ascii="Arial" w:eastAsia="Times New Roman" w:hAnsi="Arial" w:cs="Arial"/>
          <w:color w:val="000000"/>
          <w:sz w:val="20"/>
          <w:szCs w:val="20"/>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199. Требования к заявлению о признании ненормативного правового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решение, совершили оспариваемые действия (бездействие);</w:t>
      </w:r>
      <w:r w:rsidRPr="00C918F1">
        <w:rPr>
          <w:rFonts w:ascii="Arial" w:eastAsia="Times New Roman" w:hAnsi="Arial" w:cs="Arial"/>
          <w:color w:val="000000"/>
          <w:sz w:val="20"/>
          <w:szCs w:val="20"/>
          <w:lang w:eastAsia="ru-RU"/>
        </w:rPr>
        <w:br/>
        <w:t>2) название, номер, дата принятия оспариваемого акта, решения, время совершения действий;</w:t>
      </w:r>
      <w:r w:rsidRPr="00C918F1">
        <w:rPr>
          <w:rFonts w:ascii="Arial" w:eastAsia="Times New Roman" w:hAnsi="Arial" w:cs="Arial"/>
          <w:color w:val="000000"/>
          <w:sz w:val="20"/>
          <w:szCs w:val="20"/>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C918F1">
        <w:rPr>
          <w:rFonts w:ascii="Arial" w:eastAsia="Times New Roman" w:hAnsi="Arial" w:cs="Arial"/>
          <w:color w:val="000000"/>
          <w:sz w:val="20"/>
          <w:szCs w:val="20"/>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C918F1">
        <w:rPr>
          <w:rFonts w:ascii="Arial" w:eastAsia="Times New Roman" w:hAnsi="Arial" w:cs="Arial"/>
          <w:color w:val="000000"/>
          <w:sz w:val="20"/>
          <w:szCs w:val="20"/>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C918F1">
        <w:rPr>
          <w:rFonts w:ascii="Arial" w:eastAsia="Times New Roman" w:hAnsi="Arial" w:cs="Arial"/>
          <w:color w:val="000000"/>
          <w:sz w:val="20"/>
          <w:szCs w:val="20"/>
          <w:lang w:eastAsia="ru-RU"/>
        </w:rPr>
        <w:t>незаконными</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К заявлению прилагаются документы, указанные в статье 126 настоящего Кодекса, а также текст оспариваемого акта, решения.</w:t>
      </w:r>
      <w:r w:rsidRPr="00C918F1">
        <w:rPr>
          <w:rFonts w:ascii="Arial" w:eastAsia="Times New Roman" w:hAnsi="Arial" w:cs="Arial"/>
          <w:color w:val="000000"/>
          <w:sz w:val="20"/>
          <w:szCs w:val="20"/>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связанных с применением части 3 статьи 199 см. Информационное письмо Президиума ВАС РФ от 13.08.2004 N 83.</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3. По ходатайству заявителя арбитражный суд может приостановить действие оспариваемого акта, решения.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C918F1">
        <w:rPr>
          <w:rFonts w:ascii="Arial" w:eastAsia="Times New Roman" w:hAnsi="Arial" w:cs="Arial"/>
          <w:color w:val="000000"/>
          <w:sz w:val="20"/>
          <w:szCs w:val="20"/>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C918F1">
        <w:rPr>
          <w:rFonts w:ascii="Arial" w:eastAsia="Times New Roman" w:hAnsi="Arial" w:cs="Arial"/>
          <w:color w:val="000000"/>
          <w:sz w:val="20"/>
          <w:szCs w:val="20"/>
          <w:lang w:eastAsia="ru-RU"/>
        </w:rPr>
        <w:t xml:space="preserve"> налоговой ответственности и предоставлении налогового вычета.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4. </w:t>
      </w:r>
      <w:proofErr w:type="gramStart"/>
      <w:r w:rsidRPr="00C918F1">
        <w:rPr>
          <w:rFonts w:ascii="Arial" w:eastAsia="Times New Roman" w:hAnsi="Arial" w:cs="Arial"/>
          <w:color w:val="000000"/>
          <w:sz w:val="20"/>
          <w:szCs w:val="20"/>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C918F1">
        <w:rPr>
          <w:rFonts w:ascii="Arial" w:eastAsia="Times New Roman" w:hAnsi="Arial" w:cs="Arial"/>
          <w:color w:val="000000"/>
          <w:sz w:val="20"/>
          <w:szCs w:val="20"/>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C918F1">
        <w:rPr>
          <w:rFonts w:ascii="Arial" w:eastAsia="Times New Roman" w:hAnsi="Arial" w:cs="Arial"/>
          <w:color w:val="000000"/>
          <w:sz w:val="20"/>
          <w:szCs w:val="20"/>
          <w:lang w:eastAsia="ru-RU"/>
        </w:rPr>
        <w:t xml:space="preserve"> или совершили действия (бездействие).</w:t>
      </w:r>
      <w:r w:rsidRPr="00C918F1">
        <w:rPr>
          <w:rFonts w:ascii="Arial" w:eastAsia="Times New Roman" w:hAnsi="Arial" w:cs="Arial"/>
          <w:color w:val="000000"/>
          <w:sz w:val="20"/>
          <w:szCs w:val="20"/>
          <w:lang w:eastAsia="ru-RU"/>
        </w:rPr>
        <w:br/>
        <w:t xml:space="preserve">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w:t>
      </w:r>
      <w:r w:rsidRPr="00C918F1">
        <w:rPr>
          <w:rFonts w:ascii="Arial" w:eastAsia="Times New Roman" w:hAnsi="Arial" w:cs="Arial"/>
          <w:color w:val="000000"/>
          <w:sz w:val="20"/>
          <w:szCs w:val="20"/>
          <w:lang w:eastAsia="ru-RU"/>
        </w:rPr>
        <w:lastRenderedPageBreak/>
        <w:t>рассмотрения дела и принятия решения, арбитражный суд может истребовать их по своей инициативе.</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C918F1">
        <w:rPr>
          <w:rFonts w:ascii="Arial" w:eastAsia="Times New Roman" w:hAnsi="Arial" w:cs="Arial"/>
          <w:color w:val="000000"/>
          <w:sz w:val="20"/>
          <w:szCs w:val="20"/>
          <w:lang w:eastAsia="ru-RU"/>
        </w:rPr>
        <w:br/>
        <w:t xml:space="preserve">4.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C918F1">
        <w:rPr>
          <w:rFonts w:ascii="Arial" w:eastAsia="Times New Roman" w:hAnsi="Arial" w:cs="Arial"/>
          <w:color w:val="000000"/>
          <w:sz w:val="20"/>
          <w:szCs w:val="20"/>
          <w:lang w:eastAsia="ru-RU"/>
        </w:rPr>
        <w:br/>
        <w:t>1) наименование органа или лица, принявших оспариваемый акт, решение; название, номер, дата принятия оспариваемого акта, решения;</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C918F1">
        <w:rPr>
          <w:rFonts w:ascii="Arial" w:eastAsia="Times New Roman" w:hAnsi="Arial" w:cs="Arial"/>
          <w:color w:val="000000"/>
          <w:sz w:val="20"/>
          <w:szCs w:val="20"/>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В резолютивной части решения арбитражный суд может указать на необходимость сообщения суду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органом или лицом об исполнении решения суда.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применения части 7 статьи 201 см. информационное письмо Президиума ВАС РФ от 24.07.2003 N 73.</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C918F1">
        <w:rPr>
          <w:rFonts w:ascii="Arial" w:eastAsia="Times New Roman" w:hAnsi="Arial" w:cs="Arial"/>
          <w:color w:val="000000"/>
          <w:sz w:val="20"/>
          <w:szCs w:val="20"/>
          <w:lang w:eastAsia="ru-RU"/>
        </w:rPr>
        <w:br/>
        <w:t xml:space="preserve">8. Со дня принятия решения арбитражного суда о признании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C918F1">
        <w:rPr>
          <w:rFonts w:ascii="Arial" w:eastAsia="Times New Roman" w:hAnsi="Arial" w:cs="Arial"/>
          <w:color w:val="000000"/>
          <w:sz w:val="20"/>
          <w:szCs w:val="20"/>
          <w:lang w:eastAsia="ru-RU"/>
        </w:rPr>
        <w:br/>
        <w:t xml:space="preserve">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w:t>
      </w:r>
      <w:r w:rsidRPr="00C918F1">
        <w:rPr>
          <w:rFonts w:ascii="Arial" w:eastAsia="Times New Roman" w:hAnsi="Arial" w:cs="Arial"/>
          <w:color w:val="000000"/>
          <w:sz w:val="20"/>
          <w:szCs w:val="20"/>
          <w:lang w:eastAsia="ru-RU"/>
        </w:rPr>
        <w:lastRenderedPageBreak/>
        <w:t>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2947F3" w:rsidRDefault="002947F3"/>
    <w:sectPr w:rsidR="00294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F1"/>
    <w:rsid w:val="000046B6"/>
    <w:rsid w:val="00004DD5"/>
    <w:rsid w:val="00006146"/>
    <w:rsid w:val="000100F6"/>
    <w:rsid w:val="00010681"/>
    <w:rsid w:val="00011056"/>
    <w:rsid w:val="000315B7"/>
    <w:rsid w:val="000321B8"/>
    <w:rsid w:val="00034905"/>
    <w:rsid w:val="00034CF1"/>
    <w:rsid w:val="0003710B"/>
    <w:rsid w:val="00037E98"/>
    <w:rsid w:val="000414EC"/>
    <w:rsid w:val="00041D2F"/>
    <w:rsid w:val="00043393"/>
    <w:rsid w:val="00045E4F"/>
    <w:rsid w:val="00053E12"/>
    <w:rsid w:val="000540C9"/>
    <w:rsid w:val="00055D92"/>
    <w:rsid w:val="00057624"/>
    <w:rsid w:val="0005772A"/>
    <w:rsid w:val="000611B2"/>
    <w:rsid w:val="000615E2"/>
    <w:rsid w:val="0006200A"/>
    <w:rsid w:val="00062B40"/>
    <w:rsid w:val="000631AF"/>
    <w:rsid w:val="000646F7"/>
    <w:rsid w:val="00065395"/>
    <w:rsid w:val="00071EE6"/>
    <w:rsid w:val="000730C6"/>
    <w:rsid w:val="00075611"/>
    <w:rsid w:val="00081841"/>
    <w:rsid w:val="00084B8E"/>
    <w:rsid w:val="0008698F"/>
    <w:rsid w:val="000952BF"/>
    <w:rsid w:val="00096B10"/>
    <w:rsid w:val="000A262E"/>
    <w:rsid w:val="000A54C3"/>
    <w:rsid w:val="000B0199"/>
    <w:rsid w:val="000B1080"/>
    <w:rsid w:val="000B17F9"/>
    <w:rsid w:val="000B60B9"/>
    <w:rsid w:val="000B64C2"/>
    <w:rsid w:val="000B6660"/>
    <w:rsid w:val="000C3D9F"/>
    <w:rsid w:val="000C5D0F"/>
    <w:rsid w:val="000E019F"/>
    <w:rsid w:val="000E0317"/>
    <w:rsid w:val="000E3644"/>
    <w:rsid w:val="000E7630"/>
    <w:rsid w:val="000F07DF"/>
    <w:rsid w:val="000F17C7"/>
    <w:rsid w:val="000F286E"/>
    <w:rsid w:val="000F44AF"/>
    <w:rsid w:val="000F57EB"/>
    <w:rsid w:val="000F5C0E"/>
    <w:rsid w:val="000F75BE"/>
    <w:rsid w:val="0010032D"/>
    <w:rsid w:val="001025C9"/>
    <w:rsid w:val="00103134"/>
    <w:rsid w:val="00113A24"/>
    <w:rsid w:val="001144E9"/>
    <w:rsid w:val="001147ED"/>
    <w:rsid w:val="00121053"/>
    <w:rsid w:val="00121C9B"/>
    <w:rsid w:val="00123E84"/>
    <w:rsid w:val="00125FE3"/>
    <w:rsid w:val="00130D0E"/>
    <w:rsid w:val="00130F4F"/>
    <w:rsid w:val="00131DB7"/>
    <w:rsid w:val="001321CE"/>
    <w:rsid w:val="00132CE7"/>
    <w:rsid w:val="001346E6"/>
    <w:rsid w:val="00136181"/>
    <w:rsid w:val="0013655D"/>
    <w:rsid w:val="0013661A"/>
    <w:rsid w:val="00141495"/>
    <w:rsid w:val="00141847"/>
    <w:rsid w:val="00141D33"/>
    <w:rsid w:val="00142AAB"/>
    <w:rsid w:val="00152519"/>
    <w:rsid w:val="00155486"/>
    <w:rsid w:val="0015666A"/>
    <w:rsid w:val="00156FD6"/>
    <w:rsid w:val="001576C2"/>
    <w:rsid w:val="00162A4E"/>
    <w:rsid w:val="00164BAF"/>
    <w:rsid w:val="0017044C"/>
    <w:rsid w:val="00172023"/>
    <w:rsid w:val="001731D8"/>
    <w:rsid w:val="001737E1"/>
    <w:rsid w:val="001769F7"/>
    <w:rsid w:val="0017768F"/>
    <w:rsid w:val="00180390"/>
    <w:rsid w:val="00182104"/>
    <w:rsid w:val="001835A0"/>
    <w:rsid w:val="00183673"/>
    <w:rsid w:val="00183E31"/>
    <w:rsid w:val="00186ACF"/>
    <w:rsid w:val="001870C7"/>
    <w:rsid w:val="001932FE"/>
    <w:rsid w:val="00194525"/>
    <w:rsid w:val="001A0894"/>
    <w:rsid w:val="001A1589"/>
    <w:rsid w:val="001A28E7"/>
    <w:rsid w:val="001A62F3"/>
    <w:rsid w:val="001A7384"/>
    <w:rsid w:val="001B0C29"/>
    <w:rsid w:val="001B1578"/>
    <w:rsid w:val="001B1E76"/>
    <w:rsid w:val="001B2238"/>
    <w:rsid w:val="001B56ED"/>
    <w:rsid w:val="001B6CF0"/>
    <w:rsid w:val="001B73BB"/>
    <w:rsid w:val="001C2566"/>
    <w:rsid w:val="001C51F1"/>
    <w:rsid w:val="001C6305"/>
    <w:rsid w:val="001C70AA"/>
    <w:rsid w:val="001D13E7"/>
    <w:rsid w:val="001D64AA"/>
    <w:rsid w:val="001D7133"/>
    <w:rsid w:val="001D7D0B"/>
    <w:rsid w:val="001E16AB"/>
    <w:rsid w:val="001E1C75"/>
    <w:rsid w:val="001E2D9B"/>
    <w:rsid w:val="001E4EC0"/>
    <w:rsid w:val="001E6721"/>
    <w:rsid w:val="001E6D61"/>
    <w:rsid w:val="001E735E"/>
    <w:rsid w:val="001F2C15"/>
    <w:rsid w:val="001F5C6A"/>
    <w:rsid w:val="001F66DE"/>
    <w:rsid w:val="001F76E1"/>
    <w:rsid w:val="00200F12"/>
    <w:rsid w:val="0020149B"/>
    <w:rsid w:val="00205D8C"/>
    <w:rsid w:val="00207ABD"/>
    <w:rsid w:val="002108BC"/>
    <w:rsid w:val="002144D8"/>
    <w:rsid w:val="00214D5D"/>
    <w:rsid w:val="00214DDE"/>
    <w:rsid w:val="00215A2E"/>
    <w:rsid w:val="0021650D"/>
    <w:rsid w:val="00217653"/>
    <w:rsid w:val="002207C7"/>
    <w:rsid w:val="002225E5"/>
    <w:rsid w:val="00225387"/>
    <w:rsid w:val="00226F72"/>
    <w:rsid w:val="00226FA2"/>
    <w:rsid w:val="002327EE"/>
    <w:rsid w:val="00234C70"/>
    <w:rsid w:val="00235733"/>
    <w:rsid w:val="0024150B"/>
    <w:rsid w:val="002415B3"/>
    <w:rsid w:val="002446B9"/>
    <w:rsid w:val="00250806"/>
    <w:rsid w:val="00251C28"/>
    <w:rsid w:val="00252674"/>
    <w:rsid w:val="002546CB"/>
    <w:rsid w:val="0025605F"/>
    <w:rsid w:val="00261CC3"/>
    <w:rsid w:val="00266475"/>
    <w:rsid w:val="00270269"/>
    <w:rsid w:val="00270D99"/>
    <w:rsid w:val="00270F28"/>
    <w:rsid w:val="00273961"/>
    <w:rsid w:val="00280B54"/>
    <w:rsid w:val="002846C0"/>
    <w:rsid w:val="0029104A"/>
    <w:rsid w:val="002947F3"/>
    <w:rsid w:val="00296883"/>
    <w:rsid w:val="002A11A8"/>
    <w:rsid w:val="002A2650"/>
    <w:rsid w:val="002A3BD2"/>
    <w:rsid w:val="002A4198"/>
    <w:rsid w:val="002B2E72"/>
    <w:rsid w:val="002B4442"/>
    <w:rsid w:val="002B6097"/>
    <w:rsid w:val="002B75A1"/>
    <w:rsid w:val="002C377B"/>
    <w:rsid w:val="002C3DCF"/>
    <w:rsid w:val="002C47C7"/>
    <w:rsid w:val="002C6B37"/>
    <w:rsid w:val="002D2ACB"/>
    <w:rsid w:val="002E2CC4"/>
    <w:rsid w:val="002E3371"/>
    <w:rsid w:val="002E40D6"/>
    <w:rsid w:val="002E576C"/>
    <w:rsid w:val="002E66F5"/>
    <w:rsid w:val="002F298C"/>
    <w:rsid w:val="00310597"/>
    <w:rsid w:val="0031286E"/>
    <w:rsid w:val="00316391"/>
    <w:rsid w:val="00317629"/>
    <w:rsid w:val="00321CA6"/>
    <w:rsid w:val="003226D4"/>
    <w:rsid w:val="00322EB5"/>
    <w:rsid w:val="0033343B"/>
    <w:rsid w:val="003358D1"/>
    <w:rsid w:val="00344C22"/>
    <w:rsid w:val="00353D02"/>
    <w:rsid w:val="003542BD"/>
    <w:rsid w:val="00356A21"/>
    <w:rsid w:val="003578AF"/>
    <w:rsid w:val="00360052"/>
    <w:rsid w:val="00360C60"/>
    <w:rsid w:val="00361997"/>
    <w:rsid w:val="00362E10"/>
    <w:rsid w:val="003705F6"/>
    <w:rsid w:val="00370714"/>
    <w:rsid w:val="00370F26"/>
    <w:rsid w:val="003722DE"/>
    <w:rsid w:val="003744E3"/>
    <w:rsid w:val="00374E53"/>
    <w:rsid w:val="0037690E"/>
    <w:rsid w:val="00383019"/>
    <w:rsid w:val="0038460A"/>
    <w:rsid w:val="00386265"/>
    <w:rsid w:val="0038787A"/>
    <w:rsid w:val="0039306C"/>
    <w:rsid w:val="003938B9"/>
    <w:rsid w:val="003A199B"/>
    <w:rsid w:val="003A23D5"/>
    <w:rsid w:val="003A534D"/>
    <w:rsid w:val="003B0162"/>
    <w:rsid w:val="003B0244"/>
    <w:rsid w:val="003B10D1"/>
    <w:rsid w:val="003B1427"/>
    <w:rsid w:val="003B279A"/>
    <w:rsid w:val="003B52E3"/>
    <w:rsid w:val="003B593C"/>
    <w:rsid w:val="003D04FC"/>
    <w:rsid w:val="003D33D9"/>
    <w:rsid w:val="003D548F"/>
    <w:rsid w:val="003D54E1"/>
    <w:rsid w:val="003D5CF1"/>
    <w:rsid w:val="003D7C5B"/>
    <w:rsid w:val="003E06E4"/>
    <w:rsid w:val="003E2CEE"/>
    <w:rsid w:val="003E3627"/>
    <w:rsid w:val="003E3B3A"/>
    <w:rsid w:val="003E3FFE"/>
    <w:rsid w:val="003E45A4"/>
    <w:rsid w:val="003E50BD"/>
    <w:rsid w:val="003E6188"/>
    <w:rsid w:val="003F3737"/>
    <w:rsid w:val="003F64B0"/>
    <w:rsid w:val="003F6651"/>
    <w:rsid w:val="00400244"/>
    <w:rsid w:val="004010E3"/>
    <w:rsid w:val="00402B48"/>
    <w:rsid w:val="004079D1"/>
    <w:rsid w:val="00407C1B"/>
    <w:rsid w:val="00412932"/>
    <w:rsid w:val="00415475"/>
    <w:rsid w:val="00423245"/>
    <w:rsid w:val="00426E97"/>
    <w:rsid w:val="00430D59"/>
    <w:rsid w:val="004318F7"/>
    <w:rsid w:val="00431911"/>
    <w:rsid w:val="00431A5F"/>
    <w:rsid w:val="00431A8A"/>
    <w:rsid w:val="00433FDF"/>
    <w:rsid w:val="00441752"/>
    <w:rsid w:val="00441EAF"/>
    <w:rsid w:val="00442356"/>
    <w:rsid w:val="00442879"/>
    <w:rsid w:val="00442B00"/>
    <w:rsid w:val="0044509E"/>
    <w:rsid w:val="0044527E"/>
    <w:rsid w:val="00445859"/>
    <w:rsid w:val="0044795C"/>
    <w:rsid w:val="004537D9"/>
    <w:rsid w:val="00456602"/>
    <w:rsid w:val="00460FF3"/>
    <w:rsid w:val="004639A3"/>
    <w:rsid w:val="00467F35"/>
    <w:rsid w:val="00472B98"/>
    <w:rsid w:val="004769AC"/>
    <w:rsid w:val="00477354"/>
    <w:rsid w:val="004800C0"/>
    <w:rsid w:val="004804D1"/>
    <w:rsid w:val="00484A20"/>
    <w:rsid w:val="00486CD9"/>
    <w:rsid w:val="0048707F"/>
    <w:rsid w:val="0048739E"/>
    <w:rsid w:val="004966EC"/>
    <w:rsid w:val="004A10FD"/>
    <w:rsid w:val="004A26D8"/>
    <w:rsid w:val="004A2EE9"/>
    <w:rsid w:val="004A4091"/>
    <w:rsid w:val="004A51C0"/>
    <w:rsid w:val="004A7DE9"/>
    <w:rsid w:val="004B2D8A"/>
    <w:rsid w:val="004B433D"/>
    <w:rsid w:val="004B46E3"/>
    <w:rsid w:val="004B5320"/>
    <w:rsid w:val="004B75CA"/>
    <w:rsid w:val="004C1331"/>
    <w:rsid w:val="004C1381"/>
    <w:rsid w:val="004C206B"/>
    <w:rsid w:val="004C5CA1"/>
    <w:rsid w:val="004C7C37"/>
    <w:rsid w:val="004D0728"/>
    <w:rsid w:val="004D0F74"/>
    <w:rsid w:val="004D1A32"/>
    <w:rsid w:val="004D6DB5"/>
    <w:rsid w:val="004D79CC"/>
    <w:rsid w:val="004E06EA"/>
    <w:rsid w:val="004E3569"/>
    <w:rsid w:val="004F118A"/>
    <w:rsid w:val="004F2980"/>
    <w:rsid w:val="004F2D29"/>
    <w:rsid w:val="004F4188"/>
    <w:rsid w:val="004F529A"/>
    <w:rsid w:val="004F6C2A"/>
    <w:rsid w:val="004F76DD"/>
    <w:rsid w:val="00504790"/>
    <w:rsid w:val="005120F2"/>
    <w:rsid w:val="00512C5A"/>
    <w:rsid w:val="0051335A"/>
    <w:rsid w:val="0051651D"/>
    <w:rsid w:val="0052428E"/>
    <w:rsid w:val="00530C88"/>
    <w:rsid w:val="005316BA"/>
    <w:rsid w:val="005318B9"/>
    <w:rsid w:val="00531E7C"/>
    <w:rsid w:val="00540D9E"/>
    <w:rsid w:val="00543D9F"/>
    <w:rsid w:val="005471C0"/>
    <w:rsid w:val="00552897"/>
    <w:rsid w:val="00555B2E"/>
    <w:rsid w:val="00560599"/>
    <w:rsid w:val="00561592"/>
    <w:rsid w:val="00563AA7"/>
    <w:rsid w:val="00563D1E"/>
    <w:rsid w:val="00564EBE"/>
    <w:rsid w:val="00566055"/>
    <w:rsid w:val="0056682F"/>
    <w:rsid w:val="005676C7"/>
    <w:rsid w:val="00571938"/>
    <w:rsid w:val="0057782D"/>
    <w:rsid w:val="00582216"/>
    <w:rsid w:val="00583694"/>
    <w:rsid w:val="005901F0"/>
    <w:rsid w:val="005909B7"/>
    <w:rsid w:val="00590DB9"/>
    <w:rsid w:val="00592E68"/>
    <w:rsid w:val="0059351E"/>
    <w:rsid w:val="005937C4"/>
    <w:rsid w:val="0059696F"/>
    <w:rsid w:val="00597C5F"/>
    <w:rsid w:val="005A0853"/>
    <w:rsid w:val="005A3AEB"/>
    <w:rsid w:val="005A5045"/>
    <w:rsid w:val="005A5486"/>
    <w:rsid w:val="005A5823"/>
    <w:rsid w:val="005A6F7F"/>
    <w:rsid w:val="005B211A"/>
    <w:rsid w:val="005B3F46"/>
    <w:rsid w:val="005B6024"/>
    <w:rsid w:val="005C2ED3"/>
    <w:rsid w:val="005C3158"/>
    <w:rsid w:val="005C3438"/>
    <w:rsid w:val="005C3B50"/>
    <w:rsid w:val="005C5775"/>
    <w:rsid w:val="005D0E46"/>
    <w:rsid w:val="005D219F"/>
    <w:rsid w:val="005D59FE"/>
    <w:rsid w:val="005E2A57"/>
    <w:rsid w:val="005E564F"/>
    <w:rsid w:val="005E5FAD"/>
    <w:rsid w:val="005F0B19"/>
    <w:rsid w:val="005F3559"/>
    <w:rsid w:val="005F3BE8"/>
    <w:rsid w:val="005F48C7"/>
    <w:rsid w:val="005F54A7"/>
    <w:rsid w:val="005F5A7D"/>
    <w:rsid w:val="005F6944"/>
    <w:rsid w:val="005F6F81"/>
    <w:rsid w:val="005F7868"/>
    <w:rsid w:val="00601249"/>
    <w:rsid w:val="00601692"/>
    <w:rsid w:val="00601785"/>
    <w:rsid w:val="00603B66"/>
    <w:rsid w:val="00604044"/>
    <w:rsid w:val="006042D1"/>
    <w:rsid w:val="006048C5"/>
    <w:rsid w:val="006104E7"/>
    <w:rsid w:val="00610ADF"/>
    <w:rsid w:val="00613F6B"/>
    <w:rsid w:val="00614404"/>
    <w:rsid w:val="006167D3"/>
    <w:rsid w:val="006176E7"/>
    <w:rsid w:val="0062226C"/>
    <w:rsid w:val="00622756"/>
    <w:rsid w:val="00627BD5"/>
    <w:rsid w:val="00630077"/>
    <w:rsid w:val="006332C7"/>
    <w:rsid w:val="00634157"/>
    <w:rsid w:val="00637C76"/>
    <w:rsid w:val="006415BA"/>
    <w:rsid w:val="00641CD9"/>
    <w:rsid w:val="0064396D"/>
    <w:rsid w:val="006439DF"/>
    <w:rsid w:val="00650E06"/>
    <w:rsid w:val="00652E9E"/>
    <w:rsid w:val="0066192F"/>
    <w:rsid w:val="00661E5C"/>
    <w:rsid w:val="00661FB0"/>
    <w:rsid w:val="00664508"/>
    <w:rsid w:val="00665915"/>
    <w:rsid w:val="00666C9C"/>
    <w:rsid w:val="00666CF6"/>
    <w:rsid w:val="006712A2"/>
    <w:rsid w:val="00674FC0"/>
    <w:rsid w:val="00676672"/>
    <w:rsid w:val="006827E4"/>
    <w:rsid w:val="00683075"/>
    <w:rsid w:val="00687E49"/>
    <w:rsid w:val="00691507"/>
    <w:rsid w:val="0069272E"/>
    <w:rsid w:val="006964D2"/>
    <w:rsid w:val="006A01F7"/>
    <w:rsid w:val="006A6738"/>
    <w:rsid w:val="006B1387"/>
    <w:rsid w:val="006B518F"/>
    <w:rsid w:val="006B5E1A"/>
    <w:rsid w:val="006B5F66"/>
    <w:rsid w:val="006B60FF"/>
    <w:rsid w:val="006B68BA"/>
    <w:rsid w:val="006B7B50"/>
    <w:rsid w:val="006C01A4"/>
    <w:rsid w:val="006C0486"/>
    <w:rsid w:val="006C4EA5"/>
    <w:rsid w:val="006D0E47"/>
    <w:rsid w:val="006D321F"/>
    <w:rsid w:val="006D46D8"/>
    <w:rsid w:val="006D629D"/>
    <w:rsid w:val="006E00F3"/>
    <w:rsid w:val="006E6167"/>
    <w:rsid w:val="006E6DA0"/>
    <w:rsid w:val="006F3306"/>
    <w:rsid w:val="006F665F"/>
    <w:rsid w:val="006F6C43"/>
    <w:rsid w:val="0070047E"/>
    <w:rsid w:val="007143A1"/>
    <w:rsid w:val="00721A57"/>
    <w:rsid w:val="0072314B"/>
    <w:rsid w:val="00724A1D"/>
    <w:rsid w:val="00726CAA"/>
    <w:rsid w:val="00727490"/>
    <w:rsid w:val="007276C4"/>
    <w:rsid w:val="00731CDB"/>
    <w:rsid w:val="007322CF"/>
    <w:rsid w:val="00733165"/>
    <w:rsid w:val="0073341F"/>
    <w:rsid w:val="00733607"/>
    <w:rsid w:val="0073658F"/>
    <w:rsid w:val="00744539"/>
    <w:rsid w:val="00750AD7"/>
    <w:rsid w:val="00752D8D"/>
    <w:rsid w:val="00770A2A"/>
    <w:rsid w:val="00772164"/>
    <w:rsid w:val="007738AE"/>
    <w:rsid w:val="00773FDA"/>
    <w:rsid w:val="00782127"/>
    <w:rsid w:val="00786449"/>
    <w:rsid w:val="007905CF"/>
    <w:rsid w:val="00792992"/>
    <w:rsid w:val="00793783"/>
    <w:rsid w:val="0079743F"/>
    <w:rsid w:val="0079762C"/>
    <w:rsid w:val="007A3416"/>
    <w:rsid w:val="007A3B11"/>
    <w:rsid w:val="007A526F"/>
    <w:rsid w:val="007B2334"/>
    <w:rsid w:val="007B341B"/>
    <w:rsid w:val="007B3EEA"/>
    <w:rsid w:val="007B4A81"/>
    <w:rsid w:val="007B5007"/>
    <w:rsid w:val="007B5A2B"/>
    <w:rsid w:val="007B6CF8"/>
    <w:rsid w:val="007C570B"/>
    <w:rsid w:val="007C5D0D"/>
    <w:rsid w:val="007C5FDF"/>
    <w:rsid w:val="007C63B7"/>
    <w:rsid w:val="007C7FF9"/>
    <w:rsid w:val="007D1FAE"/>
    <w:rsid w:val="007D262C"/>
    <w:rsid w:val="007D5B3D"/>
    <w:rsid w:val="007D6B51"/>
    <w:rsid w:val="007E5079"/>
    <w:rsid w:val="007E582C"/>
    <w:rsid w:val="007E6045"/>
    <w:rsid w:val="007E6A15"/>
    <w:rsid w:val="007E784A"/>
    <w:rsid w:val="007F1E1E"/>
    <w:rsid w:val="007F5377"/>
    <w:rsid w:val="007F5A50"/>
    <w:rsid w:val="00802C0F"/>
    <w:rsid w:val="00802EC2"/>
    <w:rsid w:val="00803092"/>
    <w:rsid w:val="00805F6A"/>
    <w:rsid w:val="008131CC"/>
    <w:rsid w:val="0081460A"/>
    <w:rsid w:val="00817569"/>
    <w:rsid w:val="00817BBA"/>
    <w:rsid w:val="00817FFD"/>
    <w:rsid w:val="00820102"/>
    <w:rsid w:val="008244C5"/>
    <w:rsid w:val="00825195"/>
    <w:rsid w:val="00825C02"/>
    <w:rsid w:val="0082625B"/>
    <w:rsid w:val="00830425"/>
    <w:rsid w:val="00840946"/>
    <w:rsid w:val="00845579"/>
    <w:rsid w:val="008466D3"/>
    <w:rsid w:val="00851654"/>
    <w:rsid w:val="00852ECC"/>
    <w:rsid w:val="0085406F"/>
    <w:rsid w:val="00856D43"/>
    <w:rsid w:val="00857091"/>
    <w:rsid w:val="008623F8"/>
    <w:rsid w:val="0086282C"/>
    <w:rsid w:val="008651D0"/>
    <w:rsid w:val="0087038A"/>
    <w:rsid w:val="00871097"/>
    <w:rsid w:val="00877304"/>
    <w:rsid w:val="00877ECA"/>
    <w:rsid w:val="008832D7"/>
    <w:rsid w:val="0088662A"/>
    <w:rsid w:val="00890E7E"/>
    <w:rsid w:val="00891F0F"/>
    <w:rsid w:val="00892194"/>
    <w:rsid w:val="00893874"/>
    <w:rsid w:val="00893A2F"/>
    <w:rsid w:val="0089465E"/>
    <w:rsid w:val="00897B87"/>
    <w:rsid w:val="008A052E"/>
    <w:rsid w:val="008A19B3"/>
    <w:rsid w:val="008A1B64"/>
    <w:rsid w:val="008A25D9"/>
    <w:rsid w:val="008A2827"/>
    <w:rsid w:val="008A7DAD"/>
    <w:rsid w:val="008B0D7D"/>
    <w:rsid w:val="008B1ACE"/>
    <w:rsid w:val="008B243A"/>
    <w:rsid w:val="008B26A0"/>
    <w:rsid w:val="008B5AE4"/>
    <w:rsid w:val="008B5C06"/>
    <w:rsid w:val="008C0CE4"/>
    <w:rsid w:val="008C1EEB"/>
    <w:rsid w:val="008C60DA"/>
    <w:rsid w:val="008C6DE0"/>
    <w:rsid w:val="008D0BF9"/>
    <w:rsid w:val="008D104E"/>
    <w:rsid w:val="008E0C92"/>
    <w:rsid w:val="008E1C64"/>
    <w:rsid w:val="008E2F38"/>
    <w:rsid w:val="008E513C"/>
    <w:rsid w:val="008E68D9"/>
    <w:rsid w:val="008F12C4"/>
    <w:rsid w:val="008F3155"/>
    <w:rsid w:val="008F324F"/>
    <w:rsid w:val="008F64C5"/>
    <w:rsid w:val="008F6E42"/>
    <w:rsid w:val="00900C0E"/>
    <w:rsid w:val="009023FD"/>
    <w:rsid w:val="00904586"/>
    <w:rsid w:val="009156BD"/>
    <w:rsid w:val="00916134"/>
    <w:rsid w:val="00916B7D"/>
    <w:rsid w:val="00923849"/>
    <w:rsid w:val="009264A1"/>
    <w:rsid w:val="00931683"/>
    <w:rsid w:val="00933326"/>
    <w:rsid w:val="00934552"/>
    <w:rsid w:val="00936BC7"/>
    <w:rsid w:val="009407B5"/>
    <w:rsid w:val="00943356"/>
    <w:rsid w:val="00943C7A"/>
    <w:rsid w:val="00943E4F"/>
    <w:rsid w:val="00944182"/>
    <w:rsid w:val="00945E5F"/>
    <w:rsid w:val="00945FA4"/>
    <w:rsid w:val="00947D1D"/>
    <w:rsid w:val="00953662"/>
    <w:rsid w:val="009549C4"/>
    <w:rsid w:val="009575A7"/>
    <w:rsid w:val="00963414"/>
    <w:rsid w:val="0097435F"/>
    <w:rsid w:val="00976E08"/>
    <w:rsid w:val="00980446"/>
    <w:rsid w:val="009831F3"/>
    <w:rsid w:val="00987C9B"/>
    <w:rsid w:val="0099137C"/>
    <w:rsid w:val="009924DE"/>
    <w:rsid w:val="00994691"/>
    <w:rsid w:val="009A0034"/>
    <w:rsid w:val="009A1614"/>
    <w:rsid w:val="009A3EA5"/>
    <w:rsid w:val="009A7887"/>
    <w:rsid w:val="009A7926"/>
    <w:rsid w:val="009B0EB7"/>
    <w:rsid w:val="009B3DD9"/>
    <w:rsid w:val="009C06F8"/>
    <w:rsid w:val="009C4985"/>
    <w:rsid w:val="009C75E4"/>
    <w:rsid w:val="009E06F8"/>
    <w:rsid w:val="009E0FEA"/>
    <w:rsid w:val="009F04EE"/>
    <w:rsid w:val="009F0ADD"/>
    <w:rsid w:val="009F5E1C"/>
    <w:rsid w:val="009F633E"/>
    <w:rsid w:val="00A003D3"/>
    <w:rsid w:val="00A067E0"/>
    <w:rsid w:val="00A10349"/>
    <w:rsid w:val="00A10615"/>
    <w:rsid w:val="00A1101E"/>
    <w:rsid w:val="00A13622"/>
    <w:rsid w:val="00A14279"/>
    <w:rsid w:val="00A1655F"/>
    <w:rsid w:val="00A20557"/>
    <w:rsid w:val="00A21495"/>
    <w:rsid w:val="00A24134"/>
    <w:rsid w:val="00A24AA0"/>
    <w:rsid w:val="00A344D2"/>
    <w:rsid w:val="00A35958"/>
    <w:rsid w:val="00A36380"/>
    <w:rsid w:val="00A43F00"/>
    <w:rsid w:val="00A44162"/>
    <w:rsid w:val="00A46915"/>
    <w:rsid w:val="00A52D3D"/>
    <w:rsid w:val="00A54543"/>
    <w:rsid w:val="00A54D34"/>
    <w:rsid w:val="00A5691F"/>
    <w:rsid w:val="00A56E07"/>
    <w:rsid w:val="00A63887"/>
    <w:rsid w:val="00A63B9C"/>
    <w:rsid w:val="00A6765D"/>
    <w:rsid w:val="00A6785D"/>
    <w:rsid w:val="00A67B58"/>
    <w:rsid w:val="00A71696"/>
    <w:rsid w:val="00A71CAE"/>
    <w:rsid w:val="00A747E9"/>
    <w:rsid w:val="00A83C71"/>
    <w:rsid w:val="00A860DB"/>
    <w:rsid w:val="00A912B9"/>
    <w:rsid w:val="00A93308"/>
    <w:rsid w:val="00A9607C"/>
    <w:rsid w:val="00AA1A74"/>
    <w:rsid w:val="00AA1B18"/>
    <w:rsid w:val="00AA247A"/>
    <w:rsid w:val="00AA2A45"/>
    <w:rsid w:val="00AA69E2"/>
    <w:rsid w:val="00AA6F13"/>
    <w:rsid w:val="00AA719B"/>
    <w:rsid w:val="00AA7B54"/>
    <w:rsid w:val="00AB021B"/>
    <w:rsid w:val="00AB0E65"/>
    <w:rsid w:val="00AB1847"/>
    <w:rsid w:val="00AB29BC"/>
    <w:rsid w:val="00AB40B8"/>
    <w:rsid w:val="00AB49FA"/>
    <w:rsid w:val="00AB7494"/>
    <w:rsid w:val="00AC11BD"/>
    <w:rsid w:val="00AC18F3"/>
    <w:rsid w:val="00AC3390"/>
    <w:rsid w:val="00AC5D70"/>
    <w:rsid w:val="00AC6B86"/>
    <w:rsid w:val="00AC773E"/>
    <w:rsid w:val="00AD0A47"/>
    <w:rsid w:val="00AD0F7A"/>
    <w:rsid w:val="00AD1448"/>
    <w:rsid w:val="00AE04D4"/>
    <w:rsid w:val="00AE28D3"/>
    <w:rsid w:val="00AE3B4C"/>
    <w:rsid w:val="00AE4DFF"/>
    <w:rsid w:val="00AE59D2"/>
    <w:rsid w:val="00AF102F"/>
    <w:rsid w:val="00AF2B6E"/>
    <w:rsid w:val="00AF48D5"/>
    <w:rsid w:val="00AF59D7"/>
    <w:rsid w:val="00AF5C82"/>
    <w:rsid w:val="00AF7FB9"/>
    <w:rsid w:val="00B00815"/>
    <w:rsid w:val="00B0149E"/>
    <w:rsid w:val="00B02FD1"/>
    <w:rsid w:val="00B03E7D"/>
    <w:rsid w:val="00B04E2C"/>
    <w:rsid w:val="00B05EF4"/>
    <w:rsid w:val="00B07BF7"/>
    <w:rsid w:val="00B111E4"/>
    <w:rsid w:val="00B140B5"/>
    <w:rsid w:val="00B14B04"/>
    <w:rsid w:val="00B161BD"/>
    <w:rsid w:val="00B20AF9"/>
    <w:rsid w:val="00B21D20"/>
    <w:rsid w:val="00B23E08"/>
    <w:rsid w:val="00B245AF"/>
    <w:rsid w:val="00B26C4D"/>
    <w:rsid w:val="00B33FF3"/>
    <w:rsid w:val="00B35C0D"/>
    <w:rsid w:val="00B40DE1"/>
    <w:rsid w:val="00B43691"/>
    <w:rsid w:val="00B56378"/>
    <w:rsid w:val="00B57D7B"/>
    <w:rsid w:val="00B60D43"/>
    <w:rsid w:val="00B62E42"/>
    <w:rsid w:val="00B7413A"/>
    <w:rsid w:val="00B80D46"/>
    <w:rsid w:val="00B810F6"/>
    <w:rsid w:val="00B85FC2"/>
    <w:rsid w:val="00B86BDC"/>
    <w:rsid w:val="00B9072D"/>
    <w:rsid w:val="00B9416F"/>
    <w:rsid w:val="00B9448F"/>
    <w:rsid w:val="00B97E0A"/>
    <w:rsid w:val="00BA03BB"/>
    <w:rsid w:val="00BA18DA"/>
    <w:rsid w:val="00BA5457"/>
    <w:rsid w:val="00BA59B3"/>
    <w:rsid w:val="00BB1018"/>
    <w:rsid w:val="00BB41E4"/>
    <w:rsid w:val="00BB5D05"/>
    <w:rsid w:val="00BB73F5"/>
    <w:rsid w:val="00BC020B"/>
    <w:rsid w:val="00BC242E"/>
    <w:rsid w:val="00BC5618"/>
    <w:rsid w:val="00BC6B3F"/>
    <w:rsid w:val="00BD1A48"/>
    <w:rsid w:val="00BD3698"/>
    <w:rsid w:val="00BD440E"/>
    <w:rsid w:val="00BD7767"/>
    <w:rsid w:val="00BE0B6C"/>
    <w:rsid w:val="00BE18D7"/>
    <w:rsid w:val="00BE29C0"/>
    <w:rsid w:val="00BE2BF4"/>
    <w:rsid w:val="00BE37CC"/>
    <w:rsid w:val="00BE4ED7"/>
    <w:rsid w:val="00BE55F0"/>
    <w:rsid w:val="00BE7BBC"/>
    <w:rsid w:val="00BF1A81"/>
    <w:rsid w:val="00BF1D0D"/>
    <w:rsid w:val="00BF2438"/>
    <w:rsid w:val="00BF2FB5"/>
    <w:rsid w:val="00C016C7"/>
    <w:rsid w:val="00C07C1D"/>
    <w:rsid w:val="00C119A8"/>
    <w:rsid w:val="00C11EFA"/>
    <w:rsid w:val="00C17731"/>
    <w:rsid w:val="00C21F1F"/>
    <w:rsid w:val="00C24860"/>
    <w:rsid w:val="00C32829"/>
    <w:rsid w:val="00C35117"/>
    <w:rsid w:val="00C363AF"/>
    <w:rsid w:val="00C36F05"/>
    <w:rsid w:val="00C447EF"/>
    <w:rsid w:val="00C50138"/>
    <w:rsid w:val="00C50B30"/>
    <w:rsid w:val="00C5440B"/>
    <w:rsid w:val="00C63F98"/>
    <w:rsid w:val="00C64267"/>
    <w:rsid w:val="00C64FB7"/>
    <w:rsid w:val="00C713FC"/>
    <w:rsid w:val="00C7433D"/>
    <w:rsid w:val="00C754E6"/>
    <w:rsid w:val="00C808D9"/>
    <w:rsid w:val="00C80962"/>
    <w:rsid w:val="00C848D5"/>
    <w:rsid w:val="00C91110"/>
    <w:rsid w:val="00C918F1"/>
    <w:rsid w:val="00C9573C"/>
    <w:rsid w:val="00C96555"/>
    <w:rsid w:val="00CA04AC"/>
    <w:rsid w:val="00CA20D1"/>
    <w:rsid w:val="00CA28A1"/>
    <w:rsid w:val="00CA3277"/>
    <w:rsid w:val="00CA3504"/>
    <w:rsid w:val="00CA36AA"/>
    <w:rsid w:val="00CA7051"/>
    <w:rsid w:val="00CB432A"/>
    <w:rsid w:val="00CB5421"/>
    <w:rsid w:val="00CB5CB0"/>
    <w:rsid w:val="00CC1B0D"/>
    <w:rsid w:val="00CC1E02"/>
    <w:rsid w:val="00CC321E"/>
    <w:rsid w:val="00CC33BC"/>
    <w:rsid w:val="00CC5971"/>
    <w:rsid w:val="00CD34E8"/>
    <w:rsid w:val="00CD4150"/>
    <w:rsid w:val="00CD5373"/>
    <w:rsid w:val="00CD63CD"/>
    <w:rsid w:val="00CD706F"/>
    <w:rsid w:val="00CE5045"/>
    <w:rsid w:val="00CF2BC9"/>
    <w:rsid w:val="00CF2F08"/>
    <w:rsid w:val="00CF4E9C"/>
    <w:rsid w:val="00D003E8"/>
    <w:rsid w:val="00D00FEC"/>
    <w:rsid w:val="00D04959"/>
    <w:rsid w:val="00D05936"/>
    <w:rsid w:val="00D05E05"/>
    <w:rsid w:val="00D2112A"/>
    <w:rsid w:val="00D23F79"/>
    <w:rsid w:val="00D24C20"/>
    <w:rsid w:val="00D252B8"/>
    <w:rsid w:val="00D25CA2"/>
    <w:rsid w:val="00D267F0"/>
    <w:rsid w:val="00D279E0"/>
    <w:rsid w:val="00D325F0"/>
    <w:rsid w:val="00D32719"/>
    <w:rsid w:val="00D348BB"/>
    <w:rsid w:val="00D358E2"/>
    <w:rsid w:val="00D45C29"/>
    <w:rsid w:val="00D51D19"/>
    <w:rsid w:val="00D51FEA"/>
    <w:rsid w:val="00D529BB"/>
    <w:rsid w:val="00D563F9"/>
    <w:rsid w:val="00D60533"/>
    <w:rsid w:val="00D83A39"/>
    <w:rsid w:val="00D865F4"/>
    <w:rsid w:val="00D87F87"/>
    <w:rsid w:val="00D948D6"/>
    <w:rsid w:val="00D953BB"/>
    <w:rsid w:val="00D95A2A"/>
    <w:rsid w:val="00D96E47"/>
    <w:rsid w:val="00D96E67"/>
    <w:rsid w:val="00DA0855"/>
    <w:rsid w:val="00DA1C65"/>
    <w:rsid w:val="00DB1659"/>
    <w:rsid w:val="00DB2048"/>
    <w:rsid w:val="00DB279F"/>
    <w:rsid w:val="00DB2ABA"/>
    <w:rsid w:val="00DB5594"/>
    <w:rsid w:val="00DB58B1"/>
    <w:rsid w:val="00DB5DB7"/>
    <w:rsid w:val="00DC1200"/>
    <w:rsid w:val="00DC13FA"/>
    <w:rsid w:val="00DC1680"/>
    <w:rsid w:val="00DC17DB"/>
    <w:rsid w:val="00DC4045"/>
    <w:rsid w:val="00DD5837"/>
    <w:rsid w:val="00DD6BE2"/>
    <w:rsid w:val="00DD753A"/>
    <w:rsid w:val="00DD7731"/>
    <w:rsid w:val="00DF5B2D"/>
    <w:rsid w:val="00DF5E97"/>
    <w:rsid w:val="00DF780F"/>
    <w:rsid w:val="00E02684"/>
    <w:rsid w:val="00E02F3C"/>
    <w:rsid w:val="00E037DB"/>
    <w:rsid w:val="00E11ADC"/>
    <w:rsid w:val="00E12B53"/>
    <w:rsid w:val="00E14D1A"/>
    <w:rsid w:val="00E22984"/>
    <w:rsid w:val="00E23CE7"/>
    <w:rsid w:val="00E24B19"/>
    <w:rsid w:val="00E340BD"/>
    <w:rsid w:val="00E34BF0"/>
    <w:rsid w:val="00E37C29"/>
    <w:rsid w:val="00E40EFF"/>
    <w:rsid w:val="00E415D4"/>
    <w:rsid w:val="00E429D0"/>
    <w:rsid w:val="00E45B1C"/>
    <w:rsid w:val="00E50E43"/>
    <w:rsid w:val="00E530C8"/>
    <w:rsid w:val="00E545CB"/>
    <w:rsid w:val="00E55557"/>
    <w:rsid w:val="00E562E7"/>
    <w:rsid w:val="00E57D9A"/>
    <w:rsid w:val="00E62714"/>
    <w:rsid w:val="00E63646"/>
    <w:rsid w:val="00E71D50"/>
    <w:rsid w:val="00E77266"/>
    <w:rsid w:val="00E777D0"/>
    <w:rsid w:val="00E84254"/>
    <w:rsid w:val="00E85615"/>
    <w:rsid w:val="00E86EE1"/>
    <w:rsid w:val="00E908CB"/>
    <w:rsid w:val="00E9155C"/>
    <w:rsid w:val="00E93963"/>
    <w:rsid w:val="00E94247"/>
    <w:rsid w:val="00E9466E"/>
    <w:rsid w:val="00E96595"/>
    <w:rsid w:val="00E975BB"/>
    <w:rsid w:val="00EB2491"/>
    <w:rsid w:val="00EC1C2F"/>
    <w:rsid w:val="00EC2A76"/>
    <w:rsid w:val="00EC607A"/>
    <w:rsid w:val="00EC64AB"/>
    <w:rsid w:val="00EC7530"/>
    <w:rsid w:val="00ED1B21"/>
    <w:rsid w:val="00ED691F"/>
    <w:rsid w:val="00EE6EE9"/>
    <w:rsid w:val="00EF669E"/>
    <w:rsid w:val="00F04103"/>
    <w:rsid w:val="00F04742"/>
    <w:rsid w:val="00F048D5"/>
    <w:rsid w:val="00F07F0F"/>
    <w:rsid w:val="00F102BF"/>
    <w:rsid w:val="00F1062C"/>
    <w:rsid w:val="00F10C56"/>
    <w:rsid w:val="00F11EE5"/>
    <w:rsid w:val="00F13055"/>
    <w:rsid w:val="00F131EF"/>
    <w:rsid w:val="00F13A8F"/>
    <w:rsid w:val="00F15792"/>
    <w:rsid w:val="00F16971"/>
    <w:rsid w:val="00F178C9"/>
    <w:rsid w:val="00F2742E"/>
    <w:rsid w:val="00F27D20"/>
    <w:rsid w:val="00F30C06"/>
    <w:rsid w:val="00F30FA6"/>
    <w:rsid w:val="00F33F15"/>
    <w:rsid w:val="00F43160"/>
    <w:rsid w:val="00F4360C"/>
    <w:rsid w:val="00F43953"/>
    <w:rsid w:val="00F43CC5"/>
    <w:rsid w:val="00F476F6"/>
    <w:rsid w:val="00F51BEF"/>
    <w:rsid w:val="00F5396E"/>
    <w:rsid w:val="00F55CE6"/>
    <w:rsid w:val="00F6166D"/>
    <w:rsid w:val="00F625D0"/>
    <w:rsid w:val="00F67315"/>
    <w:rsid w:val="00F712C0"/>
    <w:rsid w:val="00F732B5"/>
    <w:rsid w:val="00F73A4A"/>
    <w:rsid w:val="00F7548C"/>
    <w:rsid w:val="00F80640"/>
    <w:rsid w:val="00F84DBA"/>
    <w:rsid w:val="00F84FA0"/>
    <w:rsid w:val="00F9038F"/>
    <w:rsid w:val="00F90660"/>
    <w:rsid w:val="00F94426"/>
    <w:rsid w:val="00F950D6"/>
    <w:rsid w:val="00F97057"/>
    <w:rsid w:val="00F971B5"/>
    <w:rsid w:val="00F9727B"/>
    <w:rsid w:val="00FA0143"/>
    <w:rsid w:val="00FA2EDD"/>
    <w:rsid w:val="00FA3956"/>
    <w:rsid w:val="00FA6CD1"/>
    <w:rsid w:val="00FA6EE4"/>
    <w:rsid w:val="00FB0EDE"/>
    <w:rsid w:val="00FB78CE"/>
    <w:rsid w:val="00FB7D01"/>
    <w:rsid w:val="00FC2129"/>
    <w:rsid w:val="00FC2E40"/>
    <w:rsid w:val="00FC5313"/>
    <w:rsid w:val="00FD0EAD"/>
    <w:rsid w:val="00FD2508"/>
    <w:rsid w:val="00FD326C"/>
    <w:rsid w:val="00FD3EF4"/>
    <w:rsid w:val="00FD78B8"/>
    <w:rsid w:val="00FE1EC4"/>
    <w:rsid w:val="00FE3140"/>
    <w:rsid w:val="00FE3AB1"/>
    <w:rsid w:val="00FE7276"/>
    <w:rsid w:val="00FF23B0"/>
    <w:rsid w:val="00FF5961"/>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4618">
      <w:bodyDiv w:val="1"/>
      <w:marLeft w:val="0"/>
      <w:marRight w:val="0"/>
      <w:marTop w:val="0"/>
      <w:marBottom w:val="0"/>
      <w:divBdr>
        <w:top w:val="none" w:sz="0" w:space="0" w:color="auto"/>
        <w:left w:val="none" w:sz="0" w:space="0" w:color="auto"/>
        <w:bottom w:val="none" w:sz="0" w:space="0" w:color="auto"/>
        <w:right w:val="none" w:sz="0" w:space="0" w:color="auto"/>
      </w:divBdr>
      <w:divsChild>
        <w:div w:id="45378991">
          <w:marLeft w:val="0"/>
          <w:marRight w:val="0"/>
          <w:marTop w:val="0"/>
          <w:marBottom w:val="0"/>
          <w:divBdr>
            <w:top w:val="none" w:sz="0" w:space="0" w:color="auto"/>
            <w:left w:val="none" w:sz="0" w:space="0" w:color="auto"/>
            <w:bottom w:val="none" w:sz="0" w:space="0" w:color="auto"/>
            <w:right w:val="none" w:sz="0" w:space="0" w:color="auto"/>
          </w:divBdr>
          <w:divsChild>
            <w:div w:id="131793289">
              <w:marLeft w:val="0"/>
              <w:marRight w:val="0"/>
              <w:marTop w:val="0"/>
              <w:marBottom w:val="0"/>
              <w:divBdr>
                <w:top w:val="none" w:sz="0" w:space="0" w:color="auto"/>
                <w:left w:val="none" w:sz="0" w:space="0" w:color="auto"/>
                <w:bottom w:val="none" w:sz="0" w:space="0" w:color="auto"/>
                <w:right w:val="none" w:sz="0" w:space="0" w:color="auto"/>
              </w:divBdr>
            </w:div>
            <w:div w:id="1601908926">
              <w:marLeft w:val="0"/>
              <w:marRight w:val="0"/>
              <w:marTop w:val="0"/>
              <w:marBottom w:val="0"/>
              <w:divBdr>
                <w:top w:val="none" w:sz="0" w:space="0" w:color="auto"/>
                <w:left w:val="none" w:sz="0" w:space="0" w:color="auto"/>
                <w:bottom w:val="none" w:sz="0" w:space="0" w:color="auto"/>
                <w:right w:val="none" w:sz="0" w:space="0" w:color="auto"/>
              </w:divBdr>
            </w:div>
            <w:div w:id="234435178">
              <w:marLeft w:val="0"/>
              <w:marRight w:val="0"/>
              <w:marTop w:val="0"/>
              <w:marBottom w:val="0"/>
              <w:divBdr>
                <w:top w:val="none" w:sz="0" w:space="0" w:color="auto"/>
                <w:left w:val="none" w:sz="0" w:space="0" w:color="auto"/>
                <w:bottom w:val="none" w:sz="0" w:space="0" w:color="auto"/>
                <w:right w:val="none" w:sz="0" w:space="0" w:color="auto"/>
              </w:divBdr>
            </w:div>
            <w:div w:id="464204938">
              <w:marLeft w:val="0"/>
              <w:marRight w:val="0"/>
              <w:marTop w:val="0"/>
              <w:marBottom w:val="0"/>
              <w:divBdr>
                <w:top w:val="none" w:sz="0" w:space="0" w:color="auto"/>
                <w:left w:val="none" w:sz="0" w:space="0" w:color="auto"/>
                <w:bottom w:val="none" w:sz="0" w:space="0" w:color="auto"/>
                <w:right w:val="none" w:sz="0" w:space="0" w:color="auto"/>
              </w:divBdr>
            </w:div>
            <w:div w:id="604507464">
              <w:marLeft w:val="0"/>
              <w:marRight w:val="0"/>
              <w:marTop w:val="0"/>
              <w:marBottom w:val="0"/>
              <w:divBdr>
                <w:top w:val="none" w:sz="0" w:space="0" w:color="auto"/>
                <w:left w:val="none" w:sz="0" w:space="0" w:color="auto"/>
                <w:bottom w:val="none" w:sz="0" w:space="0" w:color="auto"/>
                <w:right w:val="none" w:sz="0" w:space="0" w:color="auto"/>
              </w:divBdr>
            </w:div>
            <w:div w:id="214466148">
              <w:marLeft w:val="0"/>
              <w:marRight w:val="0"/>
              <w:marTop w:val="0"/>
              <w:marBottom w:val="0"/>
              <w:divBdr>
                <w:top w:val="none" w:sz="0" w:space="0" w:color="auto"/>
                <w:left w:val="none" w:sz="0" w:space="0" w:color="auto"/>
                <w:bottom w:val="none" w:sz="0" w:space="0" w:color="auto"/>
                <w:right w:val="none" w:sz="0" w:space="0" w:color="auto"/>
              </w:divBdr>
            </w:div>
            <w:div w:id="1722553126">
              <w:marLeft w:val="0"/>
              <w:marRight w:val="0"/>
              <w:marTop w:val="0"/>
              <w:marBottom w:val="0"/>
              <w:divBdr>
                <w:top w:val="none" w:sz="0" w:space="0" w:color="auto"/>
                <w:left w:val="none" w:sz="0" w:space="0" w:color="auto"/>
                <w:bottom w:val="none" w:sz="0" w:space="0" w:color="auto"/>
                <w:right w:val="none" w:sz="0" w:space="0" w:color="auto"/>
              </w:divBdr>
            </w:div>
            <w:div w:id="382677558">
              <w:marLeft w:val="0"/>
              <w:marRight w:val="0"/>
              <w:marTop w:val="0"/>
              <w:marBottom w:val="0"/>
              <w:divBdr>
                <w:top w:val="none" w:sz="0" w:space="0" w:color="auto"/>
                <w:left w:val="none" w:sz="0" w:space="0" w:color="auto"/>
                <w:bottom w:val="none" w:sz="0" w:space="0" w:color="auto"/>
                <w:right w:val="none" w:sz="0" w:space="0" w:color="auto"/>
              </w:divBdr>
            </w:div>
            <w:div w:id="1774088257">
              <w:marLeft w:val="0"/>
              <w:marRight w:val="0"/>
              <w:marTop w:val="0"/>
              <w:marBottom w:val="0"/>
              <w:divBdr>
                <w:top w:val="none" w:sz="0" w:space="0" w:color="auto"/>
                <w:left w:val="none" w:sz="0" w:space="0" w:color="auto"/>
                <w:bottom w:val="none" w:sz="0" w:space="0" w:color="auto"/>
                <w:right w:val="none" w:sz="0" w:space="0" w:color="auto"/>
              </w:divBdr>
            </w:div>
            <w:div w:id="209004328">
              <w:marLeft w:val="0"/>
              <w:marRight w:val="0"/>
              <w:marTop w:val="0"/>
              <w:marBottom w:val="0"/>
              <w:divBdr>
                <w:top w:val="none" w:sz="0" w:space="0" w:color="auto"/>
                <w:left w:val="none" w:sz="0" w:space="0" w:color="auto"/>
                <w:bottom w:val="none" w:sz="0" w:space="0" w:color="auto"/>
                <w:right w:val="none" w:sz="0" w:space="0" w:color="auto"/>
              </w:divBdr>
            </w:div>
            <w:div w:id="838693117">
              <w:marLeft w:val="0"/>
              <w:marRight w:val="0"/>
              <w:marTop w:val="0"/>
              <w:marBottom w:val="0"/>
              <w:divBdr>
                <w:top w:val="none" w:sz="0" w:space="0" w:color="auto"/>
                <w:left w:val="none" w:sz="0" w:space="0" w:color="auto"/>
                <w:bottom w:val="none" w:sz="0" w:space="0" w:color="auto"/>
                <w:right w:val="none" w:sz="0" w:space="0" w:color="auto"/>
              </w:divBdr>
            </w:div>
            <w:div w:id="939725326">
              <w:marLeft w:val="0"/>
              <w:marRight w:val="0"/>
              <w:marTop w:val="0"/>
              <w:marBottom w:val="0"/>
              <w:divBdr>
                <w:top w:val="none" w:sz="0" w:space="0" w:color="auto"/>
                <w:left w:val="none" w:sz="0" w:space="0" w:color="auto"/>
                <w:bottom w:val="none" w:sz="0" w:space="0" w:color="auto"/>
                <w:right w:val="none" w:sz="0" w:space="0" w:color="auto"/>
              </w:divBdr>
            </w:div>
            <w:div w:id="726996574">
              <w:marLeft w:val="0"/>
              <w:marRight w:val="0"/>
              <w:marTop w:val="0"/>
              <w:marBottom w:val="0"/>
              <w:divBdr>
                <w:top w:val="none" w:sz="0" w:space="0" w:color="auto"/>
                <w:left w:val="none" w:sz="0" w:space="0" w:color="auto"/>
                <w:bottom w:val="none" w:sz="0" w:space="0" w:color="auto"/>
                <w:right w:val="none" w:sz="0" w:space="0" w:color="auto"/>
              </w:divBdr>
            </w:div>
            <w:div w:id="640578181">
              <w:marLeft w:val="0"/>
              <w:marRight w:val="0"/>
              <w:marTop w:val="0"/>
              <w:marBottom w:val="0"/>
              <w:divBdr>
                <w:top w:val="none" w:sz="0" w:space="0" w:color="auto"/>
                <w:left w:val="none" w:sz="0" w:space="0" w:color="auto"/>
                <w:bottom w:val="none" w:sz="0" w:space="0" w:color="auto"/>
                <w:right w:val="none" w:sz="0" w:space="0" w:color="auto"/>
              </w:divBdr>
            </w:div>
            <w:div w:id="211038907">
              <w:marLeft w:val="0"/>
              <w:marRight w:val="0"/>
              <w:marTop w:val="0"/>
              <w:marBottom w:val="0"/>
              <w:divBdr>
                <w:top w:val="none" w:sz="0" w:space="0" w:color="auto"/>
                <w:left w:val="none" w:sz="0" w:space="0" w:color="auto"/>
                <w:bottom w:val="none" w:sz="0" w:space="0" w:color="auto"/>
                <w:right w:val="none" w:sz="0" w:space="0" w:color="auto"/>
              </w:divBdr>
            </w:div>
            <w:div w:id="961115853">
              <w:marLeft w:val="0"/>
              <w:marRight w:val="0"/>
              <w:marTop w:val="0"/>
              <w:marBottom w:val="0"/>
              <w:divBdr>
                <w:top w:val="none" w:sz="0" w:space="0" w:color="auto"/>
                <w:left w:val="none" w:sz="0" w:space="0" w:color="auto"/>
                <w:bottom w:val="none" w:sz="0" w:space="0" w:color="auto"/>
                <w:right w:val="none" w:sz="0" w:space="0" w:color="auto"/>
              </w:divBdr>
            </w:div>
            <w:div w:id="1012801288">
              <w:marLeft w:val="0"/>
              <w:marRight w:val="0"/>
              <w:marTop w:val="0"/>
              <w:marBottom w:val="0"/>
              <w:divBdr>
                <w:top w:val="none" w:sz="0" w:space="0" w:color="auto"/>
                <w:left w:val="none" w:sz="0" w:space="0" w:color="auto"/>
                <w:bottom w:val="none" w:sz="0" w:space="0" w:color="auto"/>
                <w:right w:val="none" w:sz="0" w:space="0" w:color="auto"/>
              </w:divBdr>
            </w:div>
            <w:div w:id="350575120">
              <w:marLeft w:val="0"/>
              <w:marRight w:val="0"/>
              <w:marTop w:val="0"/>
              <w:marBottom w:val="0"/>
              <w:divBdr>
                <w:top w:val="none" w:sz="0" w:space="0" w:color="auto"/>
                <w:left w:val="none" w:sz="0" w:space="0" w:color="auto"/>
                <w:bottom w:val="none" w:sz="0" w:space="0" w:color="auto"/>
                <w:right w:val="none" w:sz="0" w:space="0" w:color="auto"/>
              </w:divBdr>
            </w:div>
            <w:div w:id="887423178">
              <w:marLeft w:val="0"/>
              <w:marRight w:val="0"/>
              <w:marTop w:val="0"/>
              <w:marBottom w:val="0"/>
              <w:divBdr>
                <w:top w:val="none" w:sz="0" w:space="0" w:color="auto"/>
                <w:left w:val="none" w:sz="0" w:space="0" w:color="auto"/>
                <w:bottom w:val="none" w:sz="0" w:space="0" w:color="auto"/>
                <w:right w:val="none" w:sz="0" w:space="0" w:color="auto"/>
              </w:divBdr>
            </w:div>
            <w:div w:id="1480226421">
              <w:marLeft w:val="0"/>
              <w:marRight w:val="0"/>
              <w:marTop w:val="0"/>
              <w:marBottom w:val="0"/>
              <w:divBdr>
                <w:top w:val="none" w:sz="0" w:space="0" w:color="auto"/>
                <w:left w:val="none" w:sz="0" w:space="0" w:color="auto"/>
                <w:bottom w:val="none" w:sz="0" w:space="0" w:color="auto"/>
                <w:right w:val="none" w:sz="0" w:space="0" w:color="auto"/>
              </w:divBdr>
            </w:div>
            <w:div w:id="212277715">
              <w:marLeft w:val="0"/>
              <w:marRight w:val="0"/>
              <w:marTop w:val="0"/>
              <w:marBottom w:val="0"/>
              <w:divBdr>
                <w:top w:val="none" w:sz="0" w:space="0" w:color="auto"/>
                <w:left w:val="none" w:sz="0" w:space="0" w:color="auto"/>
                <w:bottom w:val="none" w:sz="0" w:space="0" w:color="auto"/>
                <w:right w:val="none" w:sz="0" w:space="0" w:color="auto"/>
              </w:divBdr>
            </w:div>
            <w:div w:id="1349983475">
              <w:marLeft w:val="0"/>
              <w:marRight w:val="0"/>
              <w:marTop w:val="0"/>
              <w:marBottom w:val="0"/>
              <w:divBdr>
                <w:top w:val="none" w:sz="0" w:space="0" w:color="auto"/>
                <w:left w:val="none" w:sz="0" w:space="0" w:color="auto"/>
                <w:bottom w:val="none" w:sz="0" w:space="0" w:color="auto"/>
                <w:right w:val="none" w:sz="0" w:space="0" w:color="auto"/>
              </w:divBdr>
            </w:div>
            <w:div w:id="360514157">
              <w:marLeft w:val="0"/>
              <w:marRight w:val="0"/>
              <w:marTop w:val="0"/>
              <w:marBottom w:val="0"/>
              <w:divBdr>
                <w:top w:val="none" w:sz="0" w:space="0" w:color="auto"/>
                <w:left w:val="none" w:sz="0" w:space="0" w:color="auto"/>
                <w:bottom w:val="none" w:sz="0" w:space="0" w:color="auto"/>
                <w:right w:val="none" w:sz="0" w:space="0" w:color="auto"/>
              </w:divBdr>
            </w:div>
            <w:div w:id="337855587">
              <w:marLeft w:val="0"/>
              <w:marRight w:val="0"/>
              <w:marTop w:val="0"/>
              <w:marBottom w:val="0"/>
              <w:divBdr>
                <w:top w:val="none" w:sz="0" w:space="0" w:color="auto"/>
                <w:left w:val="none" w:sz="0" w:space="0" w:color="auto"/>
                <w:bottom w:val="none" w:sz="0" w:space="0" w:color="auto"/>
                <w:right w:val="none" w:sz="0" w:space="0" w:color="auto"/>
              </w:divBdr>
            </w:div>
            <w:div w:id="403064700">
              <w:marLeft w:val="0"/>
              <w:marRight w:val="0"/>
              <w:marTop w:val="0"/>
              <w:marBottom w:val="0"/>
              <w:divBdr>
                <w:top w:val="none" w:sz="0" w:space="0" w:color="auto"/>
                <w:left w:val="none" w:sz="0" w:space="0" w:color="auto"/>
                <w:bottom w:val="none" w:sz="0" w:space="0" w:color="auto"/>
                <w:right w:val="none" w:sz="0" w:space="0" w:color="auto"/>
              </w:divBdr>
            </w:div>
            <w:div w:id="1989242521">
              <w:marLeft w:val="0"/>
              <w:marRight w:val="0"/>
              <w:marTop w:val="0"/>
              <w:marBottom w:val="0"/>
              <w:divBdr>
                <w:top w:val="none" w:sz="0" w:space="0" w:color="auto"/>
                <w:left w:val="none" w:sz="0" w:space="0" w:color="auto"/>
                <w:bottom w:val="none" w:sz="0" w:space="0" w:color="auto"/>
                <w:right w:val="none" w:sz="0" w:space="0" w:color="auto"/>
              </w:divBdr>
            </w:div>
            <w:div w:id="53508325">
              <w:marLeft w:val="0"/>
              <w:marRight w:val="0"/>
              <w:marTop w:val="0"/>
              <w:marBottom w:val="0"/>
              <w:divBdr>
                <w:top w:val="none" w:sz="0" w:space="0" w:color="auto"/>
                <w:left w:val="none" w:sz="0" w:space="0" w:color="auto"/>
                <w:bottom w:val="none" w:sz="0" w:space="0" w:color="auto"/>
                <w:right w:val="none" w:sz="0" w:space="0" w:color="auto"/>
              </w:divBdr>
            </w:div>
            <w:div w:id="482702614">
              <w:marLeft w:val="0"/>
              <w:marRight w:val="0"/>
              <w:marTop w:val="0"/>
              <w:marBottom w:val="0"/>
              <w:divBdr>
                <w:top w:val="none" w:sz="0" w:space="0" w:color="auto"/>
                <w:left w:val="none" w:sz="0" w:space="0" w:color="auto"/>
                <w:bottom w:val="none" w:sz="0" w:space="0" w:color="auto"/>
                <w:right w:val="none" w:sz="0" w:space="0" w:color="auto"/>
              </w:divBdr>
            </w:div>
            <w:div w:id="1734354326">
              <w:marLeft w:val="0"/>
              <w:marRight w:val="0"/>
              <w:marTop w:val="0"/>
              <w:marBottom w:val="0"/>
              <w:divBdr>
                <w:top w:val="none" w:sz="0" w:space="0" w:color="auto"/>
                <w:left w:val="none" w:sz="0" w:space="0" w:color="auto"/>
                <w:bottom w:val="none" w:sz="0" w:space="0" w:color="auto"/>
                <w:right w:val="none" w:sz="0" w:space="0" w:color="auto"/>
              </w:divBdr>
            </w:div>
            <w:div w:id="47924531">
              <w:marLeft w:val="0"/>
              <w:marRight w:val="0"/>
              <w:marTop w:val="0"/>
              <w:marBottom w:val="0"/>
              <w:divBdr>
                <w:top w:val="none" w:sz="0" w:space="0" w:color="auto"/>
                <w:left w:val="none" w:sz="0" w:space="0" w:color="auto"/>
                <w:bottom w:val="none" w:sz="0" w:space="0" w:color="auto"/>
                <w:right w:val="none" w:sz="0" w:space="0" w:color="auto"/>
              </w:divBdr>
            </w:div>
            <w:div w:id="1481338094">
              <w:marLeft w:val="0"/>
              <w:marRight w:val="0"/>
              <w:marTop w:val="0"/>
              <w:marBottom w:val="0"/>
              <w:divBdr>
                <w:top w:val="none" w:sz="0" w:space="0" w:color="auto"/>
                <w:left w:val="none" w:sz="0" w:space="0" w:color="auto"/>
                <w:bottom w:val="none" w:sz="0" w:space="0" w:color="auto"/>
                <w:right w:val="none" w:sz="0" w:space="0" w:color="auto"/>
              </w:divBdr>
            </w:div>
            <w:div w:id="2139833261">
              <w:marLeft w:val="0"/>
              <w:marRight w:val="0"/>
              <w:marTop w:val="0"/>
              <w:marBottom w:val="0"/>
              <w:divBdr>
                <w:top w:val="none" w:sz="0" w:space="0" w:color="auto"/>
                <w:left w:val="none" w:sz="0" w:space="0" w:color="auto"/>
                <w:bottom w:val="none" w:sz="0" w:space="0" w:color="auto"/>
                <w:right w:val="none" w:sz="0" w:space="0" w:color="auto"/>
              </w:divBdr>
            </w:div>
            <w:div w:id="13053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apkrf/" TargetMode="External"/><Relationship Id="rId5" Type="http://schemas.openxmlformats.org/officeDocument/2006/relationships/hyperlink" Target="http://www.consultant.ru/popular/gpk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6591</Words>
  <Characters>37572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Управ делами</cp:lastModifiedBy>
  <cp:revision>3</cp:revision>
  <dcterms:created xsi:type="dcterms:W3CDTF">2014-03-27T12:23:00Z</dcterms:created>
  <dcterms:modified xsi:type="dcterms:W3CDTF">2014-03-28T13:27:00Z</dcterms:modified>
</cp:coreProperties>
</file>