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0C6A" w:rsidRDefault="00520C6A" w:rsidP="00520C6A">
      <w:pPr>
        <w:jc w:val="center"/>
      </w:pPr>
      <w:r w:rsidRPr="004A5C49">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9" o:title=""/>
          </v:shape>
          <o:OLEObject Type="Embed" ProgID="Word.Picture.8" ShapeID="_x0000_i1025" DrawAspect="Content" ObjectID="_1678618265" r:id="rId10"/>
        </w:object>
      </w:r>
    </w:p>
    <w:p w:rsidR="00520C6A" w:rsidRDefault="00520C6A" w:rsidP="00520C6A">
      <w:pPr>
        <w:jc w:val="center"/>
        <w:rPr>
          <w:sz w:val="28"/>
        </w:rPr>
      </w:pPr>
    </w:p>
    <w:p w:rsidR="00520C6A" w:rsidRPr="00F25FCD" w:rsidRDefault="00520C6A" w:rsidP="00520C6A">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 МУНИЦИПАЛЬНОГО ОБРАЗОВАНИЯ</w:t>
      </w:r>
    </w:p>
    <w:p w:rsidR="00520C6A" w:rsidRPr="00F25FCD" w:rsidRDefault="00520C6A" w:rsidP="00520C6A">
      <w:pPr>
        <w:jc w:val="center"/>
        <w:rPr>
          <w:rFonts w:ascii="Times New Roman" w:hAnsi="Times New Roman"/>
          <w:b/>
          <w:sz w:val="28"/>
        </w:rPr>
      </w:pPr>
      <w:r w:rsidRPr="00F25FCD">
        <w:rPr>
          <w:rFonts w:ascii="Times New Roman" w:hAnsi="Times New Roman"/>
          <w:b/>
          <w:sz w:val="28"/>
        </w:rPr>
        <w:t>«МОНАСТЫРЩИНСКИЙ РАЙОН»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r>
        <w:rPr>
          <w:b/>
          <w:sz w:val="40"/>
          <w:szCs w:val="20"/>
        </w:rPr>
        <w:t>П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Pr>
          <w:rFonts w:ascii="Times New Roman" w:hAnsi="Times New Roman"/>
          <w:sz w:val="28"/>
          <w:szCs w:val="28"/>
        </w:rPr>
        <w:t xml:space="preserve"> ______________________№_______</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Pr>
          <w:bCs/>
          <w:sz w:val="28"/>
          <w:szCs w:val="28"/>
        </w:rPr>
        <w:t xml:space="preserve"> </w:t>
      </w:r>
      <w:r w:rsidRPr="005B4579">
        <w:rPr>
          <w:rFonts w:ascii="Times New Roman" w:hAnsi="Times New Roman"/>
          <w:sz w:val="28"/>
          <w:szCs w:val="28"/>
        </w:rPr>
        <w:t>отделом по городскому хозяйству Администрации муниципального образ</w:t>
      </w:r>
      <w:r>
        <w:rPr>
          <w:rFonts w:ascii="Times New Roman" w:hAnsi="Times New Roman"/>
          <w:sz w:val="28"/>
          <w:szCs w:val="28"/>
        </w:rPr>
        <w:t xml:space="preserve">ования «Монастырщинский район»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 xml:space="preserve">постановлением Администрации муниципального образования «Монастырщинский район» Смоленской области от 27.09.2019 № 0329 «Об утверждении </w:t>
      </w:r>
      <w:r>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Администрация муниципального образования «Монастырщинский район» Смоленской области п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r w:rsidR="00520C6A" w:rsidRPr="0043387B">
        <w:rPr>
          <w:rFonts w:ascii="Times New Roman" w:hAnsi="Times New Roman"/>
          <w:sz w:val="28"/>
        </w:rPr>
        <w:t>муниципального образования «Монастырщинский район» Смоленской области</w:t>
      </w:r>
      <w:r w:rsidR="005C5522">
        <w:rPr>
          <w:rFonts w:ascii="Times New Roman" w:hAnsi="Times New Roman"/>
          <w:sz w:val="28"/>
        </w:rPr>
        <w:t xml:space="preserve"> </w:t>
      </w:r>
      <w:r w:rsidR="005C5522">
        <w:rPr>
          <w:bCs/>
          <w:sz w:val="28"/>
          <w:szCs w:val="28"/>
        </w:rPr>
        <w:t>от 01.10.2015 № 267</w:t>
      </w:r>
      <w:r w:rsidR="00520C6A">
        <w:rPr>
          <w:rFonts w:ascii="Times New Roman" w:hAnsi="Times New Roman"/>
          <w:sz w:val="28"/>
        </w:rPr>
        <w:t xml:space="preserve"> «</w:t>
      </w:r>
      <w:r w:rsidR="00520C6A">
        <w:rPr>
          <w:rFonts w:ascii="Times New Roman" w:hAnsi="Times New Roman"/>
          <w:sz w:val="28"/>
          <w:szCs w:val="28"/>
        </w:rPr>
        <w:t xml:space="preserve">Об утверждении административного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похозяйственной книги, выписки из домовой книги, справок и иных </w:t>
      </w:r>
      <w:r w:rsidR="00520C6A" w:rsidRPr="00B214A1">
        <w:rPr>
          <w:bCs/>
          <w:sz w:val="28"/>
          <w:szCs w:val="28"/>
        </w:rPr>
        <w:t>документов)»</w:t>
      </w:r>
      <w:r w:rsidR="00267A4C">
        <w:rPr>
          <w:bCs/>
          <w:sz w:val="28"/>
          <w:szCs w:val="28"/>
        </w:rPr>
        <w:t>;</w:t>
      </w:r>
      <w:r w:rsidR="005C5522">
        <w:rPr>
          <w:bCs/>
          <w:sz w:val="28"/>
          <w:szCs w:val="28"/>
        </w:rPr>
        <w:t xml:space="preserve"> </w:t>
      </w:r>
    </w:p>
    <w:p w:rsidR="00520C6A" w:rsidRPr="005C5522" w:rsidRDefault="00C05CD4" w:rsidP="005C5522">
      <w:pPr>
        <w:tabs>
          <w:tab w:val="left" w:pos="4536"/>
          <w:tab w:val="left" w:pos="9923"/>
        </w:tabs>
        <w:ind w:right="-1" w:firstLine="709"/>
        <w:jc w:val="both"/>
      </w:pPr>
      <w:r>
        <w:rPr>
          <w:bCs/>
          <w:sz w:val="28"/>
          <w:szCs w:val="28"/>
        </w:rPr>
        <w:t>- постановление</w:t>
      </w:r>
      <w:r w:rsidRPr="00C05CD4">
        <w:rPr>
          <w:bCs/>
          <w:sz w:val="28"/>
          <w:szCs w:val="28"/>
        </w:rPr>
        <w:t xml:space="preserve"> Администрации муниципального образования </w:t>
      </w:r>
      <w:r w:rsidRPr="00C05CD4">
        <w:rPr>
          <w:bCs/>
          <w:sz w:val="28"/>
          <w:szCs w:val="28"/>
        </w:rPr>
        <w:lastRenderedPageBreak/>
        <w:t xml:space="preserve">«Монастырщинский район» Смоленской области </w:t>
      </w:r>
      <w:r w:rsidR="00520C6A">
        <w:rPr>
          <w:rFonts w:ascii="Times New Roman" w:hAnsi="Times New Roman"/>
          <w:sz w:val="28"/>
        </w:rPr>
        <w:t>от 30.03.2016 № 0085</w:t>
      </w:r>
      <w:r w:rsidR="005C5522">
        <w:rPr>
          <w:rFonts w:ascii="Times New Roman" w:hAnsi="Times New Roman"/>
          <w:sz w:val="28"/>
        </w:rPr>
        <w:t xml:space="preserve"> «</w:t>
      </w:r>
      <w:r w:rsidR="005C5522" w:rsidRPr="00B3475D">
        <w:rPr>
          <w:sz w:val="28"/>
          <w:szCs w:val="28"/>
        </w:rPr>
        <w:t xml:space="preserve">О внесении изменений в </w:t>
      </w:r>
      <w:r w:rsidR="005C5522">
        <w:rPr>
          <w:sz w:val="28"/>
          <w:szCs w:val="28"/>
        </w:rPr>
        <w:t>а</w:t>
      </w:r>
      <w:r w:rsidR="005C5522" w:rsidRPr="00B3475D">
        <w:rPr>
          <w:sz w:val="28"/>
          <w:szCs w:val="28"/>
        </w:rPr>
        <w:t>дминистративный</w:t>
      </w:r>
      <w:r w:rsidR="005C5522">
        <w:rPr>
          <w:sz w:val="28"/>
          <w:szCs w:val="28"/>
        </w:rPr>
        <w:t xml:space="preserve"> </w:t>
      </w:r>
      <w:r w:rsidR="005C5522" w:rsidRPr="00B3475D">
        <w:rPr>
          <w:sz w:val="28"/>
          <w:szCs w:val="28"/>
        </w:rPr>
        <w:t>регламент</w:t>
      </w:r>
      <w:r w:rsidR="005C5522">
        <w:rPr>
          <w:sz w:val="28"/>
          <w:szCs w:val="28"/>
        </w:rPr>
        <w:t xml:space="preserve"> предоставления муниципальной услуги </w:t>
      </w:r>
      <w:r w:rsidR="005C5522" w:rsidRPr="00B3475D">
        <w:rPr>
          <w:sz w:val="28"/>
          <w:szCs w:val="28"/>
        </w:rPr>
        <w:t xml:space="preserve">«Выдача документов (выписки из </w:t>
      </w:r>
      <w:r w:rsidR="005C5522">
        <w:rPr>
          <w:sz w:val="28"/>
          <w:szCs w:val="28"/>
        </w:rPr>
        <w:t>п</w:t>
      </w:r>
      <w:r w:rsidR="005C5522" w:rsidRPr="00B3475D">
        <w:rPr>
          <w:sz w:val="28"/>
          <w:szCs w:val="28"/>
        </w:rPr>
        <w:t>охозяйственной книги, выписки из домовой</w:t>
      </w:r>
      <w:r w:rsidR="005C5522">
        <w:rPr>
          <w:sz w:val="28"/>
          <w:szCs w:val="28"/>
        </w:rPr>
        <w:t xml:space="preserve"> </w:t>
      </w:r>
      <w:r w:rsidR="005C5522" w:rsidRPr="00B3475D">
        <w:rPr>
          <w:sz w:val="28"/>
          <w:szCs w:val="28"/>
        </w:rPr>
        <w:t>кни</w:t>
      </w:r>
      <w:r w:rsidR="005C5522">
        <w:rPr>
          <w:sz w:val="28"/>
          <w:szCs w:val="28"/>
        </w:rPr>
        <w:t>ги, справок и иных документов)».</w:t>
      </w:r>
    </w:p>
    <w:p w:rsidR="00520C6A" w:rsidRDefault="00520C6A" w:rsidP="00520C6A">
      <w:pPr>
        <w:ind w:firstLine="709"/>
        <w:contextualSpacing/>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rFonts w:ascii="Times New Roman" w:hAnsi="Times New Roman"/>
          <w:sz w:val="28"/>
          <w:szCs w:val="28"/>
        </w:rPr>
        <w:t>нский район» Смоленской области (Е.М. Тищенкова).</w:t>
      </w:r>
      <w:r w:rsidRPr="008945B3">
        <w:rPr>
          <w:rFonts w:ascii="Times New Roman" w:hAnsi="Times New Roman"/>
          <w:sz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 </w:t>
      </w:r>
      <w:r>
        <w:rPr>
          <w:rFonts w:ascii="Times New Roman" w:hAnsi="Times New Roman"/>
          <w:sz w:val="28"/>
        </w:rPr>
        <w:t>по социальным вопросам Н.А. Дьяконенкова.</w:t>
      </w:r>
    </w:p>
    <w:p w:rsidR="00520C6A" w:rsidRPr="00321040" w:rsidRDefault="00520C6A" w:rsidP="00520C6A">
      <w:pPr>
        <w:ind w:firstLine="708"/>
        <w:contextualSpacing/>
        <w:jc w:val="both"/>
        <w:rPr>
          <w:rFonts w:ascii="Times New Roman" w:hAnsi="Times New Roman"/>
          <w:sz w:val="28"/>
        </w:rPr>
      </w:pPr>
    </w:p>
    <w:p w:rsidR="00076176" w:rsidRDefault="00076176" w:rsidP="00520C6A">
      <w:pPr>
        <w:contextualSpacing/>
        <w:jc w:val="both"/>
        <w:rPr>
          <w:rFonts w:ascii="Times New Roman" w:hAnsi="Times New Roman"/>
          <w:sz w:val="28"/>
          <w:szCs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520C6A" w:rsidRDefault="00520C6A" w:rsidP="00520C6A">
      <w:pPr>
        <w:contextualSpacing/>
        <w:jc w:val="both"/>
        <w:rPr>
          <w:rFonts w:ascii="Times New Roman" w:hAnsi="Times New Roman"/>
          <w:sz w:val="28"/>
          <w:szCs w:val="28"/>
        </w:rPr>
      </w:pPr>
      <w:r>
        <w:rPr>
          <w:rFonts w:ascii="Times New Roman" w:hAnsi="Times New Roman"/>
          <w:sz w:val="28"/>
          <w:szCs w:val="28"/>
        </w:rPr>
        <w:t xml:space="preserve">«Монастырщинский район» </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076176">
        <w:rPr>
          <w:rFonts w:ascii="Times New Roman" w:hAnsi="Times New Roman"/>
          <w:sz w:val="28"/>
          <w:szCs w:val="28"/>
        </w:rPr>
        <w:t xml:space="preserve">             </w:t>
      </w:r>
      <w:r>
        <w:rPr>
          <w:rFonts w:ascii="Times New Roman" w:hAnsi="Times New Roman"/>
          <w:sz w:val="28"/>
          <w:szCs w:val="28"/>
        </w:rPr>
        <w:t xml:space="preserve">                                    </w:t>
      </w:r>
      <w:r w:rsidR="00076176">
        <w:rPr>
          <w:rFonts w:ascii="Times New Roman" w:hAnsi="Times New Roman"/>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E4447B">
      <w:pPr>
        <w:ind w:left="5812"/>
        <w:jc w:val="both"/>
        <w:rPr>
          <w:sz w:val="28"/>
          <w:szCs w:val="28"/>
        </w:rPr>
      </w:pPr>
      <w:r>
        <w:rPr>
          <w:sz w:val="28"/>
          <w:szCs w:val="28"/>
        </w:rPr>
        <w:t xml:space="preserve">постановлением </w:t>
      </w:r>
      <w:r w:rsidR="00E4447B" w:rsidRPr="00B214A1">
        <w:rPr>
          <w:sz w:val="28"/>
          <w:szCs w:val="28"/>
        </w:rPr>
        <w:t xml:space="preserve">Администрации муниципального образования «Монастырщинского района» Смоленской области </w:t>
      </w:r>
    </w:p>
    <w:p w:rsidR="006060CC" w:rsidRDefault="006060CC"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от__________________№_______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похозяйственной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Pr>
          <w:bCs/>
          <w:sz w:val="28"/>
          <w:szCs w:val="28"/>
        </w:rPr>
        <w:t xml:space="preserve"> </w:t>
      </w:r>
      <w:r w:rsidRPr="00F713CE">
        <w:rPr>
          <w:rFonts w:ascii="Times New Roman" w:hAnsi="Times New Roman"/>
          <w:sz w:val="28"/>
          <w:szCs w:val="28"/>
        </w:rPr>
        <w:t>(далее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«Монастырщинский район» Смоленской области при оказании муниципальной услуги.</w:t>
      </w:r>
      <w:bookmarkEnd w:id="2"/>
      <w:r w:rsidRPr="00F713CE">
        <w:rPr>
          <w:rFonts w:ascii="Times New Roman" w:hAnsi="Times New Roman"/>
          <w:sz w:val="28"/>
          <w:szCs w:val="28"/>
        </w:rPr>
        <w:t xml:space="preserve"> </w:t>
      </w:r>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1"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08412D" w:rsidRDefault="0008412D" w:rsidP="004E7BCB">
      <w:pPr>
        <w:ind w:firstLine="567"/>
        <w:jc w:val="both"/>
        <w:rPr>
          <w:rFonts w:ascii="Times New Roman" w:hAnsi="Times New Roman"/>
          <w:sz w:val="28"/>
          <w:szCs w:val="28"/>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 xml:space="preserve"> </w:t>
      </w:r>
      <w:r w:rsidR="004E7BCB">
        <w:rPr>
          <w:rFonts w:ascii="Times New Roman" w:hAnsi="Times New Roman"/>
          <w:sz w:val="28"/>
          <w:szCs w:val="28"/>
        </w:rPr>
        <w:t>http</w:t>
      </w:r>
      <w:r w:rsidR="004E7BCB" w:rsidRPr="00BA05D6">
        <w:rPr>
          <w:rFonts w:ascii="Times New Roman" w:hAnsi="Times New Roman"/>
          <w:sz w:val="28"/>
          <w:szCs w:val="28"/>
        </w:rPr>
        <w:t>://monast.admin-smolensk.ru/</w:t>
      </w:r>
      <w:r w:rsidRPr="004E7BCB">
        <w:rPr>
          <w:rFonts w:ascii="Times New Roman" w:hAnsi="Times New Roman"/>
          <w:sz w:val="28"/>
          <w:szCs w:val="28"/>
        </w:rPr>
        <w:t>,</w:t>
      </w:r>
      <w:r w:rsidRPr="00F713CE">
        <w:rPr>
          <w:rFonts w:ascii="Times New Roman" w:hAnsi="Times New Roman"/>
          <w:sz w:val="28"/>
          <w:szCs w:val="28"/>
        </w:rPr>
        <w:t xml:space="preserve"> адрес электронной почты: </w:t>
      </w:r>
      <w:hyperlink r:id="rId12" w:history="1">
        <w:r w:rsidRPr="0008412D">
          <w:rPr>
            <w:rStyle w:val="a6"/>
            <w:color w:val="auto"/>
            <w:sz w:val="28"/>
            <w:szCs w:val="28"/>
            <w:lang w:val="en-US"/>
          </w:rPr>
          <w:t>monast</w:t>
        </w:r>
        <w:r w:rsidRPr="0008412D">
          <w:rPr>
            <w:rStyle w:val="a6"/>
            <w:color w:val="auto"/>
            <w:sz w:val="28"/>
            <w:szCs w:val="28"/>
          </w:rPr>
          <w:t>@</w:t>
        </w:r>
        <w:r w:rsidRPr="0008412D">
          <w:rPr>
            <w:rStyle w:val="a6"/>
            <w:color w:val="auto"/>
            <w:sz w:val="28"/>
            <w:szCs w:val="28"/>
            <w:lang w:val="en-US"/>
          </w:rPr>
          <w:t>admin</w:t>
        </w:r>
        <w:r w:rsidRPr="0008412D">
          <w:rPr>
            <w:rStyle w:val="a6"/>
            <w:color w:val="auto"/>
            <w:sz w:val="28"/>
            <w:szCs w:val="28"/>
          </w:rPr>
          <w:t>.</w:t>
        </w:r>
        <w:r w:rsidRPr="0008412D">
          <w:rPr>
            <w:rStyle w:val="a6"/>
            <w:color w:val="auto"/>
            <w:sz w:val="28"/>
            <w:szCs w:val="28"/>
            <w:lang w:val="en-US"/>
          </w:rPr>
          <w:t>smolensk</w:t>
        </w:r>
        <w:r w:rsidRPr="0008412D">
          <w:rPr>
            <w:rStyle w:val="a6"/>
            <w:color w:val="auto"/>
            <w:sz w:val="28"/>
            <w:szCs w:val="28"/>
          </w:rPr>
          <w:t>.</w:t>
        </w:r>
        <w:r w:rsidRPr="0008412D">
          <w:rPr>
            <w:rStyle w:val="a6"/>
            <w:color w:val="auto"/>
            <w:sz w:val="28"/>
            <w:szCs w:val="28"/>
            <w:lang w:val="en-US"/>
          </w:rPr>
          <w:t>ru</w:t>
        </w:r>
      </w:hyperlink>
      <w:r w:rsidRPr="0008412D">
        <w:rPr>
          <w:rStyle w:val="a6"/>
          <w:color w:val="auto"/>
          <w:sz w:val="28"/>
          <w:szCs w:val="28"/>
        </w:rPr>
        <w:t>;</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Монастырщинское МФЦ – филиал СОГБУ МФЦ, адрес электронной почты </w:t>
      </w:r>
      <w:r w:rsidRPr="00F713CE">
        <w:rPr>
          <w:rFonts w:ascii="Times New Roman" w:hAnsi="Times New Roman"/>
          <w:sz w:val="28"/>
          <w:szCs w:val="28"/>
          <w:u w:val="single"/>
          <w:lang w:val="en-US"/>
        </w:rPr>
        <w:t>mfc</w:t>
      </w:r>
      <w:r w:rsidRPr="00F713CE">
        <w:rPr>
          <w:rFonts w:ascii="Times New Roman" w:hAnsi="Times New Roman"/>
          <w:sz w:val="28"/>
          <w:szCs w:val="28"/>
          <w:u w:val="single"/>
        </w:rPr>
        <w:t>_</w:t>
      </w:r>
      <w:r w:rsidRPr="00F713CE">
        <w:rPr>
          <w:rFonts w:ascii="Times New Roman" w:hAnsi="Times New Roman"/>
          <w:sz w:val="28"/>
          <w:szCs w:val="28"/>
          <w:u w:val="single"/>
          <w:lang w:val="en-US"/>
        </w:rPr>
        <w:t>monastyrhina</w:t>
      </w:r>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r w:rsidRPr="00F713CE">
        <w:rPr>
          <w:rFonts w:ascii="Times New Roman" w:hAnsi="Times New Roman"/>
          <w:sz w:val="28"/>
          <w:szCs w:val="28"/>
          <w:u w:val="single"/>
          <w:lang w:val="en-US"/>
        </w:rPr>
        <w:t>smolensk</w:t>
      </w:r>
      <w:r w:rsidRPr="00F713CE">
        <w:rPr>
          <w:rFonts w:ascii="Times New Roman" w:hAnsi="Times New Roman"/>
          <w:sz w:val="28"/>
          <w:szCs w:val="28"/>
          <w:u w:val="single"/>
        </w:rPr>
        <w:t>.</w:t>
      </w:r>
      <w:r w:rsidRPr="00F713CE">
        <w:rPr>
          <w:rFonts w:ascii="Times New Roman" w:hAnsi="Times New Roman"/>
          <w:sz w:val="28"/>
          <w:szCs w:val="28"/>
          <w:u w:val="single"/>
          <w:lang w:val="en-US"/>
        </w:rPr>
        <w:t>ru</w:t>
      </w:r>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6A0699" w:rsidRPr="00F713CE" w:rsidRDefault="006A0699" w:rsidP="006A0699">
      <w:pPr>
        <w:ind w:firstLine="720"/>
        <w:jc w:val="both"/>
        <w:outlineLvl w:val="2"/>
        <w:rPr>
          <w:rFonts w:ascii="Times New Roman" w:hAnsi="Times New Roman"/>
          <w:sz w:val="28"/>
          <w:szCs w:val="28"/>
        </w:rPr>
      </w:pPr>
      <w:bookmarkStart w:id="3" w:name="_Hlk23451034"/>
      <w:r w:rsidRPr="00F713CE">
        <w:rPr>
          <w:rFonts w:ascii="Times New Roman" w:hAnsi="Times New Roman"/>
          <w:sz w:val="28"/>
          <w:szCs w:val="28"/>
        </w:rPr>
        <w:t xml:space="preserve">2.2.1. Муниципальную услугу предоставляет Администрация  муниципального образования «Монастырщинский район» Смоленской области (далее Администрация). Исполнение муниципальной услуги осуществляет отдел </w:t>
      </w:r>
      <w:r>
        <w:rPr>
          <w:rFonts w:ascii="Times New Roman" w:hAnsi="Times New Roman"/>
          <w:sz w:val="28"/>
          <w:szCs w:val="28"/>
        </w:rPr>
        <w:t>по городскому хозяйству</w:t>
      </w:r>
      <w:r w:rsidRPr="00F713CE">
        <w:rPr>
          <w:rFonts w:ascii="Times New Roman" w:hAnsi="Times New Roman"/>
          <w:sz w:val="28"/>
          <w:szCs w:val="28"/>
        </w:rPr>
        <w:t xml:space="preserve"> Администрации муниципального образования «Монастырщинский район» Смоленской области (далее Отдел), Монастырщинский МФЦ – филиал СОГБУ МФЦ (далее - МФЦ)</w:t>
      </w:r>
      <w:r w:rsidR="001D3A4B">
        <w:rPr>
          <w:rFonts w:ascii="Times New Roman" w:hAnsi="Times New Roman"/>
          <w:sz w:val="28"/>
          <w:szCs w:val="28"/>
        </w:rPr>
        <w:t xml:space="preserve"> по месту жительства заявителя</w:t>
      </w:r>
      <w:r w:rsidRPr="00F713CE">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При предоставлении услуги Отделом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733549">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r w:rsidRPr="00333228">
        <w:rPr>
          <w:rFonts w:ascii="Times New Roman" w:hAnsi="Times New Roman" w:cs="Times New Roman"/>
          <w:color w:val="222222"/>
          <w:sz w:val="28"/>
          <w:szCs w:val="28"/>
          <w:shd w:val="clear" w:color="auto" w:fill="FFFFFF"/>
        </w:rPr>
        <w:t xml:space="preserve"> </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самоуправления муниципального образования «Монастырщинский район» Смоленской области».</w:t>
      </w:r>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4447B" w:rsidRPr="00F976F5">
        <w:rPr>
          <w:sz w:val="28"/>
          <w:szCs w:val="28"/>
        </w:rPr>
        <w:t xml:space="preserve"> </w:t>
      </w:r>
      <w:r w:rsidRPr="00F976F5">
        <w:rPr>
          <w:sz w:val="28"/>
          <w:szCs w:val="28"/>
        </w:rPr>
        <w:t xml:space="preserve">из похозяйственной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E4447B" w:rsidRPr="00F976F5">
        <w:rPr>
          <w:sz w:val="20"/>
          <w:szCs w:val="20"/>
        </w:rPr>
        <w:t xml:space="preserve"> </w:t>
      </w:r>
      <w:r w:rsidRPr="00F976F5">
        <w:rPr>
          <w:sz w:val="28"/>
          <w:szCs w:val="28"/>
        </w:rPr>
        <w:t xml:space="preserve">выдаче документов (выписки </w:t>
      </w:r>
      <w:r w:rsidR="00E4447B" w:rsidRPr="00F976F5">
        <w:rPr>
          <w:sz w:val="28"/>
          <w:szCs w:val="28"/>
        </w:rPr>
        <w:t xml:space="preserve">из </w:t>
      </w:r>
      <w:r w:rsidRPr="00F976F5">
        <w:rPr>
          <w:sz w:val="28"/>
          <w:szCs w:val="28"/>
        </w:rPr>
        <w:t xml:space="preserve">похозяйственной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похозяйственной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При очной форме получения результата предоставления муниципальной услуги заявитель обращается в Отдел лично</w:t>
      </w:r>
      <w:r w:rsidR="00DB348C">
        <w:rPr>
          <w:sz w:val="28"/>
          <w:szCs w:val="28"/>
        </w:rPr>
        <w:t>.</w:t>
      </w:r>
      <w:r w:rsidRPr="00F713CE">
        <w:rPr>
          <w:rFonts w:ascii="Times New Roman" w:hAnsi="Times New Roman"/>
          <w:sz w:val="28"/>
          <w:szCs w:val="28"/>
        </w:rPr>
        <w:t xml:space="preserve"> При обращении в Отдел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МФЦ</w:t>
      </w:r>
      <w:r w:rsidR="007D2264">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 «Монастырщинский район» Смоленской области</w:t>
      </w:r>
      <w:r w:rsidR="00267A4C">
        <w:rPr>
          <w:rFonts w:ascii="Times New Roman" w:hAnsi="Times New Roman"/>
          <w:sz w:val="28"/>
          <w:szCs w:val="28"/>
        </w:rPr>
        <w:t>)</w:t>
      </w:r>
      <w:r w:rsidR="00DB348C">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 «Монастырщинский район» Смоленской области</w:t>
      </w:r>
      <w:r w:rsidRPr="00F713CE">
        <w:rPr>
          <w:rFonts w:ascii="Times New Roman" w:hAnsi="Times New Roman"/>
          <w:sz w:val="28"/>
          <w:szCs w:val="28"/>
        </w:rPr>
        <w:t>), направляется заявителю по почте (заказным письмом) на адрес заявителя, указанный в запросе (обращении, заявлении).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 xml:space="preserve">муниципального образования </w:t>
      </w:r>
      <w:r w:rsidR="00267A4C" w:rsidRPr="00F713CE">
        <w:rPr>
          <w:rFonts w:ascii="Times New Roman" w:hAnsi="Times New Roman"/>
          <w:sz w:val="28"/>
          <w:szCs w:val="28"/>
        </w:rPr>
        <w:lastRenderedPageBreak/>
        <w:t>«Монастырщинский район» Смоленской области</w:t>
      </w:r>
      <w:r w:rsidRPr="00F713CE">
        <w:rPr>
          <w:rFonts w:ascii="Times New Roman" w:hAnsi="Times New Roman"/>
          <w:sz w:val="28"/>
          <w:szCs w:val="28"/>
        </w:rPr>
        <w:t>), 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B214A1">
        <w:t xml:space="preserve"> </w:t>
      </w:r>
      <w:r w:rsidRPr="00C54F65">
        <w:rPr>
          <w:rFonts w:ascii="Times New Roman" w:hAnsi="Times New Roman" w:cs="Times New Roman"/>
          <w:sz w:val="28"/>
          <w:szCs w:val="28"/>
        </w:rPr>
        <w:t>Срок предоставления муниципальной услуги</w:t>
      </w:r>
      <w:r w:rsidR="00C54F65" w:rsidRPr="00C54F65">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представления в Отдел документов</w:t>
      </w:r>
      <w:r w:rsidR="00B9415D" w:rsidRPr="00D5664A">
        <w:rPr>
          <w:rFonts w:ascii="Times New Roman" w:hAnsi="Times New Roman" w:cs="Times New Roman"/>
          <w:sz w:val="28"/>
          <w:szCs w:val="28"/>
        </w:rPr>
        <w:t>,</w:t>
      </w:r>
      <w:r w:rsidR="00C54F65" w:rsidRPr="00D5664A">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Пи отсутствии каких либо документов необходимых для предоставления муниц</w:t>
      </w:r>
      <w:r w:rsidR="00E23BF5">
        <w:rPr>
          <w:rFonts w:ascii="Times New Roman" w:hAnsi="Times New Roman" w:cs="Times New Roman"/>
          <w:sz w:val="28"/>
          <w:szCs w:val="28"/>
        </w:rPr>
        <w:t>ипальной услуги</w:t>
      </w:r>
      <w:r w:rsidR="00C54F65">
        <w:rPr>
          <w:rFonts w:ascii="Times New Roman" w:hAnsi="Times New Roman" w:cs="Times New Roman"/>
          <w:sz w:val="28"/>
          <w:szCs w:val="28"/>
        </w:rPr>
        <w:t xml:space="preserve"> </w:t>
      </w:r>
      <w:r w:rsidR="00E23BF5">
        <w:rPr>
          <w:rFonts w:ascii="Times New Roman" w:hAnsi="Times New Roman" w:cs="Times New Roman"/>
          <w:sz w:val="28"/>
          <w:szCs w:val="28"/>
        </w:rPr>
        <w:t xml:space="preserve">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r w:rsidR="00285892">
        <w:t xml:space="preserve"> </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Pr="00D5664A">
        <w:rPr>
          <w:rFonts w:ascii="Times New Roman" w:hAnsi="Times New Roman"/>
          <w:i/>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Заявители, представившие в Отдел документы для предоставления муниципальной услуги, информируются специалистами Отдела: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Pr="00D5664A" w:rsidRDefault="00E4447B" w:rsidP="00880725">
      <w:pPr>
        <w:ind w:firstLine="720"/>
        <w:jc w:val="center"/>
        <w:outlineLvl w:val="2"/>
        <w:rPr>
          <w:rFonts w:ascii="Times New Roman" w:hAnsi="Times New Roman"/>
          <w:kern w:val="2"/>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с: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lastRenderedPageBreak/>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E4447B" w:rsidRPr="00F9577B">
        <w:rPr>
          <w:sz w:val="28"/>
          <w:szCs w:val="28"/>
        </w:rPr>
        <w:t xml:space="preserve"> </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Если права на земельный участок или объект капитального строительства, в отношении которого запрашивается выписка из похозяйственной книге,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 фамилия, имя и отчество (при наличии) заявителя, адрес его места </w:t>
      </w:r>
      <w:r w:rsidRPr="00F713CE">
        <w:rPr>
          <w:rFonts w:ascii="Times New Roman" w:hAnsi="Times New Roman"/>
          <w:sz w:val="28"/>
          <w:szCs w:val="28"/>
        </w:rPr>
        <w:lastRenderedPageBreak/>
        <w:t>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5F5167">
        <w:rPr>
          <w:color w:val="FF0000"/>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lastRenderedPageBreak/>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E46FE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.1. 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r w:rsidRPr="00B214A1">
        <w:rPr>
          <w:rStyle w:val="a3"/>
          <w:sz w:val="28"/>
          <w:szCs w:val="28"/>
        </w:rPr>
        <w:t xml:space="preserve"> </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.1. Основанием для начала исполнения административной процедуры является личное обращение заявителя в Отдел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lastRenderedPageBreak/>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w:t>
      </w:r>
      <w:r w:rsidRPr="00F713CE">
        <w:rPr>
          <w:rFonts w:ascii="Times New Roman" w:hAnsi="Times New Roman"/>
          <w:sz w:val="28"/>
          <w:szCs w:val="28"/>
        </w:rPr>
        <w:lastRenderedPageBreak/>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Pr="00F713CE">
        <w:rPr>
          <w:rFonts w:ascii="Times New Roman" w:hAnsi="Times New Roman"/>
          <w:i/>
          <w:iCs/>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lastRenderedPageBreak/>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Отделе.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Порядок осуществления административных процедур в</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w:t>
      </w:r>
      <w:r w:rsidR="00577A70" w:rsidRPr="004C7734">
        <w:rPr>
          <w:rFonts w:cs="Calibri"/>
          <w:szCs w:val="20"/>
        </w:rPr>
        <w:t xml:space="preserve"> </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4C7734">
        <w:rPr>
          <w:rFonts w:ascii="Times New Roman" w:hAnsi="Times New Roman"/>
          <w:sz w:val="28"/>
          <w:szCs w:val="28"/>
        </w:rPr>
        <w:lastRenderedPageBreak/>
        <w:t>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в) возможность вернуться на любой из этапов заполнения электронной формы заявления без потери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Сформированное и подписанное заявление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3C4347" w:rsidRPr="003C4347">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w:t>
      </w:r>
      <w:r w:rsidRPr="004C7734">
        <w:rPr>
          <w:rFonts w:ascii="Times New Roman" w:hAnsi="Times New Roman"/>
          <w:sz w:val="28"/>
          <w:szCs w:val="28"/>
        </w:rPr>
        <w:lastRenderedPageBreak/>
        <w:t>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0B54ED">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4. Формы контроля за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4.1. Порядок осуществления текущего контроля</w:t>
      </w:r>
      <w:r>
        <w:rPr>
          <w:b/>
          <w:bCs/>
          <w:sz w:val="28"/>
          <w:szCs w:val="28"/>
        </w:rPr>
        <w:t xml:space="preserve"> </w:t>
      </w:r>
      <w:r w:rsidRPr="00B214A1">
        <w:rPr>
          <w:b/>
          <w:bCs/>
          <w:sz w:val="28"/>
          <w:szCs w:val="28"/>
        </w:rPr>
        <w:t>за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w:t>
      </w:r>
      <w:r w:rsidRPr="00A6301E">
        <w:rPr>
          <w:rFonts w:ascii="Times New Roman" w:hAnsi="Times New Roman"/>
          <w:sz w:val="28"/>
          <w:szCs w:val="28"/>
        </w:rPr>
        <w:lastRenderedPageBreak/>
        <w:t>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E52D3D">
        <w:rPr>
          <w:b/>
          <w:bCs/>
          <w:sz w:val="28"/>
          <w:szCs w:val="28"/>
        </w:rPr>
        <w:t>за</w:t>
      </w:r>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4.3. Ответственность сотрудников Отдела за решения и действия</w:t>
      </w:r>
    </w:p>
    <w:p w:rsidR="00796E3B" w:rsidRDefault="001345AB" w:rsidP="001345AB">
      <w:pPr>
        <w:jc w:val="center"/>
        <w:outlineLvl w:val="1"/>
        <w:rPr>
          <w:rFonts w:ascii="Times New Roman" w:hAnsi="Times New Roman"/>
          <w:b/>
          <w:bCs/>
          <w:sz w:val="28"/>
          <w:szCs w:val="28"/>
        </w:rPr>
      </w:pPr>
      <w:r>
        <w:rPr>
          <w:rFonts w:ascii="Times New Roman" w:hAnsi="Times New Roman"/>
          <w:b/>
          <w:bCs/>
          <w:sz w:val="28"/>
          <w:szCs w:val="28"/>
        </w:rPr>
        <w:t xml:space="preserve"> </w:t>
      </w:r>
      <w:r w:rsidRPr="00A6301E">
        <w:rPr>
          <w:rFonts w:ascii="Times New Roman" w:hAnsi="Times New Roman"/>
          <w:b/>
          <w:bCs/>
          <w:sz w:val="28"/>
          <w:szCs w:val="28"/>
        </w:rPr>
        <w:t>(бездействие), принимаем</w:t>
      </w:r>
      <w:r>
        <w:rPr>
          <w:rFonts w:ascii="Times New Roman" w:hAnsi="Times New Roman"/>
          <w:b/>
          <w:bCs/>
          <w:sz w:val="28"/>
          <w:szCs w:val="28"/>
        </w:rPr>
        <w:t xml:space="preserve">ые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муниципальную услугу, а также сотрудников Отдела</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5.2. Информация о порядке обжалования решений и действий (бездействия) Отдела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5.4. Заявитель вправе подать жалобу в письменной форме на бумажном носителе, в электронной форме в Отдел.</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w:t>
      </w:r>
      <w:r w:rsidRPr="00A6301E">
        <w:rPr>
          <w:rFonts w:ascii="Times New Roman" w:hAnsi="Times New Roman"/>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w:t>
      </w:r>
      <w:r w:rsidRPr="00A6301E">
        <w:rPr>
          <w:rFonts w:ascii="Times New Roman" w:hAnsi="Times New Roman"/>
          <w:sz w:val="28"/>
          <w:szCs w:val="28"/>
        </w:rPr>
        <w:lastRenderedPageBreak/>
        <w:t>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3338F" w:rsidRPr="00A6301E" w:rsidRDefault="0063338F" w:rsidP="00267A4C">
      <w:pPr>
        <w:ind w:firstLine="709"/>
        <w:jc w:val="both"/>
        <w:rPr>
          <w:rFonts w:ascii="Times New Roman" w:hAnsi="Times New Roman"/>
          <w:b/>
          <w:bCs/>
          <w:sz w:val="28"/>
          <w:szCs w:val="28"/>
        </w:rPr>
      </w:pPr>
      <w:r w:rsidRPr="00A6301E">
        <w:rPr>
          <w:rFonts w:ascii="Times New Roman" w:hAnsi="Times New Roman"/>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sectPr w:rsidR="0063338F" w:rsidRPr="00A6301E" w:rsidSect="00076176">
      <w:headerReference w:type="even" r:id="rId13"/>
      <w:headerReference w:type="default" r:id="rId14"/>
      <w:headerReference w:type="first" r:id="rId15"/>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81" w:rsidRDefault="00286181" w:rsidP="00713E95">
      <w:r>
        <w:separator/>
      </w:r>
    </w:p>
  </w:endnote>
  <w:endnote w:type="continuationSeparator" w:id="0">
    <w:p w:rsidR="00286181" w:rsidRDefault="00286181"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81" w:rsidRDefault="00286181" w:rsidP="00713E95">
      <w:r>
        <w:separator/>
      </w:r>
    </w:p>
  </w:footnote>
  <w:footnote w:type="continuationSeparator" w:id="0">
    <w:p w:rsidR="00286181" w:rsidRDefault="00286181"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D47D1B" w:rsidRDefault="00D47D1B">
        <w:pPr>
          <w:pStyle w:val="a9"/>
          <w:jc w:val="center"/>
        </w:pPr>
        <w:r>
          <w:fldChar w:fldCharType="begin"/>
        </w:r>
        <w:r>
          <w:instrText>PAGE   \* MERGEFORMAT</w:instrText>
        </w:r>
        <w:r>
          <w:fldChar w:fldCharType="separate"/>
        </w:r>
        <w:r>
          <w:rPr>
            <w:noProof/>
          </w:rPr>
          <w:t>2</w:t>
        </w:r>
        <w:r>
          <w:fldChar w:fldCharType="end"/>
        </w:r>
      </w:p>
    </w:sdtContent>
  </w:sdt>
  <w:p w:rsidR="00D47D1B" w:rsidRDefault="00D47D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34"/>
      <w:docPartObj>
        <w:docPartGallery w:val="Page Numbers (Top of Page)"/>
        <w:docPartUnique/>
      </w:docPartObj>
    </w:sdtPr>
    <w:sdtEndPr/>
    <w:sdtContent>
      <w:p w:rsidR="00076176" w:rsidRDefault="00076176">
        <w:pPr>
          <w:pStyle w:val="a9"/>
          <w:jc w:val="center"/>
        </w:pPr>
        <w:r>
          <w:fldChar w:fldCharType="begin"/>
        </w:r>
        <w:r>
          <w:instrText>PAGE   \* MERGEFORMAT</w:instrText>
        </w:r>
        <w:r>
          <w:fldChar w:fldCharType="separate"/>
        </w:r>
        <w:r w:rsidR="003D1205">
          <w:rPr>
            <w:noProof/>
          </w:rPr>
          <w:t>22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1B" w:rsidRDefault="00076176" w:rsidP="00076176">
    <w:pPr>
      <w:pStyle w:val="a9"/>
      <w:tabs>
        <w:tab w:val="center" w:pos="5102"/>
        <w:tab w:val="left" w:pos="7515"/>
      </w:tabs>
    </w:pPr>
    <w:r>
      <w:tab/>
    </w:r>
    <w:r>
      <w:tab/>
    </w:r>
    <w:r>
      <w:tab/>
      <w:t xml:space="preserve">                    ПРОЕКТ</w:t>
    </w:r>
  </w:p>
  <w:p w:rsidR="00D47D1B" w:rsidRDefault="00D47D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7B"/>
    <w:rsid w:val="000201CC"/>
    <w:rsid w:val="000244C6"/>
    <w:rsid w:val="00024557"/>
    <w:rsid w:val="00033C0E"/>
    <w:rsid w:val="000507BA"/>
    <w:rsid w:val="00057404"/>
    <w:rsid w:val="000648F2"/>
    <w:rsid w:val="00076176"/>
    <w:rsid w:val="0008412D"/>
    <w:rsid w:val="000B54ED"/>
    <w:rsid w:val="000D7105"/>
    <w:rsid w:val="001163F2"/>
    <w:rsid w:val="00133349"/>
    <w:rsid w:val="0013440B"/>
    <w:rsid w:val="001345AB"/>
    <w:rsid w:val="00143C65"/>
    <w:rsid w:val="001443F0"/>
    <w:rsid w:val="00170775"/>
    <w:rsid w:val="00191117"/>
    <w:rsid w:val="0019347D"/>
    <w:rsid w:val="00196F14"/>
    <w:rsid w:val="001D1051"/>
    <w:rsid w:val="001D3A4B"/>
    <w:rsid w:val="001E33F2"/>
    <w:rsid w:val="00204E9C"/>
    <w:rsid w:val="00215719"/>
    <w:rsid w:val="00220C14"/>
    <w:rsid w:val="0023075F"/>
    <w:rsid w:val="00232508"/>
    <w:rsid w:val="00244862"/>
    <w:rsid w:val="00254016"/>
    <w:rsid w:val="0025433E"/>
    <w:rsid w:val="00257000"/>
    <w:rsid w:val="00267A4C"/>
    <w:rsid w:val="002761F6"/>
    <w:rsid w:val="00285892"/>
    <w:rsid w:val="00286181"/>
    <w:rsid w:val="00297D1F"/>
    <w:rsid w:val="002A6E0B"/>
    <w:rsid w:val="002B0EB2"/>
    <w:rsid w:val="002D4B97"/>
    <w:rsid w:val="002E4AAC"/>
    <w:rsid w:val="003004A5"/>
    <w:rsid w:val="00330443"/>
    <w:rsid w:val="00333228"/>
    <w:rsid w:val="00357969"/>
    <w:rsid w:val="00374308"/>
    <w:rsid w:val="00397E8D"/>
    <w:rsid w:val="003B3083"/>
    <w:rsid w:val="003B6CAF"/>
    <w:rsid w:val="003C4347"/>
    <w:rsid w:val="003D11F3"/>
    <w:rsid w:val="003D1205"/>
    <w:rsid w:val="00414298"/>
    <w:rsid w:val="0044038F"/>
    <w:rsid w:val="00443554"/>
    <w:rsid w:val="00447120"/>
    <w:rsid w:val="004B2F02"/>
    <w:rsid w:val="004D421A"/>
    <w:rsid w:val="004D5026"/>
    <w:rsid w:val="004E7BCB"/>
    <w:rsid w:val="004F150F"/>
    <w:rsid w:val="00512C1A"/>
    <w:rsid w:val="00520C6A"/>
    <w:rsid w:val="00525F53"/>
    <w:rsid w:val="005271B4"/>
    <w:rsid w:val="00535DD7"/>
    <w:rsid w:val="00540B46"/>
    <w:rsid w:val="0055544E"/>
    <w:rsid w:val="00577A70"/>
    <w:rsid w:val="005830DF"/>
    <w:rsid w:val="00590D39"/>
    <w:rsid w:val="00593756"/>
    <w:rsid w:val="00596046"/>
    <w:rsid w:val="005C273E"/>
    <w:rsid w:val="005C5522"/>
    <w:rsid w:val="005E2438"/>
    <w:rsid w:val="005F5167"/>
    <w:rsid w:val="005F7466"/>
    <w:rsid w:val="006060CC"/>
    <w:rsid w:val="0061514E"/>
    <w:rsid w:val="00631DE0"/>
    <w:rsid w:val="0063338F"/>
    <w:rsid w:val="006366E2"/>
    <w:rsid w:val="00656219"/>
    <w:rsid w:val="00674EE1"/>
    <w:rsid w:val="006840AF"/>
    <w:rsid w:val="006A0699"/>
    <w:rsid w:val="006A3CC0"/>
    <w:rsid w:val="006C30C8"/>
    <w:rsid w:val="006C60C2"/>
    <w:rsid w:val="006D53FE"/>
    <w:rsid w:val="00713E95"/>
    <w:rsid w:val="00727ACC"/>
    <w:rsid w:val="00733549"/>
    <w:rsid w:val="0073641C"/>
    <w:rsid w:val="00736775"/>
    <w:rsid w:val="00762F62"/>
    <w:rsid w:val="00796E3B"/>
    <w:rsid w:val="007B0E9B"/>
    <w:rsid w:val="007C62F1"/>
    <w:rsid w:val="007D2264"/>
    <w:rsid w:val="007F4DC8"/>
    <w:rsid w:val="0082330E"/>
    <w:rsid w:val="00827D3A"/>
    <w:rsid w:val="00840749"/>
    <w:rsid w:val="0086287F"/>
    <w:rsid w:val="00880725"/>
    <w:rsid w:val="008A51C1"/>
    <w:rsid w:val="008E7687"/>
    <w:rsid w:val="008E7D5D"/>
    <w:rsid w:val="00925171"/>
    <w:rsid w:val="00987622"/>
    <w:rsid w:val="00995CA5"/>
    <w:rsid w:val="00995FED"/>
    <w:rsid w:val="009B3E3B"/>
    <w:rsid w:val="009D6828"/>
    <w:rsid w:val="009E6D2B"/>
    <w:rsid w:val="009F5BC4"/>
    <w:rsid w:val="00A071E5"/>
    <w:rsid w:val="00A2369A"/>
    <w:rsid w:val="00A42C2B"/>
    <w:rsid w:val="00A440A1"/>
    <w:rsid w:val="00A4545D"/>
    <w:rsid w:val="00A47EC0"/>
    <w:rsid w:val="00A85C57"/>
    <w:rsid w:val="00A9515C"/>
    <w:rsid w:val="00AC2AAD"/>
    <w:rsid w:val="00AE75D1"/>
    <w:rsid w:val="00AF2DE5"/>
    <w:rsid w:val="00AF7537"/>
    <w:rsid w:val="00B02D28"/>
    <w:rsid w:val="00B26A73"/>
    <w:rsid w:val="00B630C9"/>
    <w:rsid w:val="00B63E9A"/>
    <w:rsid w:val="00B9415D"/>
    <w:rsid w:val="00B94EB1"/>
    <w:rsid w:val="00BA5FF5"/>
    <w:rsid w:val="00BB2E1B"/>
    <w:rsid w:val="00BD753A"/>
    <w:rsid w:val="00BF2F08"/>
    <w:rsid w:val="00BF6F99"/>
    <w:rsid w:val="00C05CD4"/>
    <w:rsid w:val="00C13035"/>
    <w:rsid w:val="00C16298"/>
    <w:rsid w:val="00C21E2A"/>
    <w:rsid w:val="00C344B5"/>
    <w:rsid w:val="00C54F65"/>
    <w:rsid w:val="00C65143"/>
    <w:rsid w:val="00C808A9"/>
    <w:rsid w:val="00C80A9D"/>
    <w:rsid w:val="00C87E06"/>
    <w:rsid w:val="00CA49FF"/>
    <w:rsid w:val="00CC5232"/>
    <w:rsid w:val="00CC584C"/>
    <w:rsid w:val="00CE493F"/>
    <w:rsid w:val="00D22AAE"/>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71240"/>
    <w:rsid w:val="00ED39BF"/>
    <w:rsid w:val="00EF724D"/>
    <w:rsid w:val="00F331EB"/>
    <w:rsid w:val="00F445F0"/>
    <w:rsid w:val="00F533F9"/>
    <w:rsid w:val="00F716AD"/>
    <w:rsid w:val="00F72E7C"/>
    <w:rsid w:val="00F84161"/>
    <w:rsid w:val="00F85A32"/>
    <w:rsid w:val="00F9577B"/>
    <w:rsid w:val="00F976F5"/>
    <w:rsid w:val="00F97BD6"/>
    <w:rsid w:val="00FE3502"/>
    <w:rsid w:val="00FF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ast@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31EF-1983-4632-96A7-AC5E6772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7835</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INFOPOL</cp:lastModifiedBy>
  <cp:revision>3</cp:revision>
  <cp:lastPrinted>2021-02-08T11:38:00Z</cp:lastPrinted>
  <dcterms:created xsi:type="dcterms:W3CDTF">2021-03-30T09:59:00Z</dcterms:created>
  <dcterms:modified xsi:type="dcterms:W3CDTF">2021-03-30T11:05:00Z</dcterms:modified>
</cp:coreProperties>
</file>