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8.xml" ContentType="application/vnd.openxmlformats-officedocument.themeOverride+xml"/>
  <Override PartName="/word/charts/chart12.xml" ContentType="application/vnd.openxmlformats-officedocument.drawingml.chart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theme/themeOverride10.xml" ContentType="application/vnd.openxmlformats-officedocument.themeOverride+xml"/>
  <Override PartName="/word/charts/chart14.xml" ContentType="application/vnd.openxmlformats-officedocument.drawingml.chart+xml"/>
  <Override PartName="/word/theme/themeOverride11.xml" ContentType="application/vnd.openxmlformats-officedocument.themeOverride+xml"/>
  <Override PartName="/word/charts/chart15.xml" ContentType="application/vnd.openxmlformats-officedocument.drawingml.chart+xml"/>
  <Override PartName="/word/theme/themeOverride12.xml" ContentType="application/vnd.openxmlformats-officedocument.themeOverride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91" w:rsidRPr="0033633D" w:rsidRDefault="00126AE3" w:rsidP="00126AE3">
      <w:pPr>
        <w:widowControl w:val="0"/>
        <w:autoSpaceDE w:val="0"/>
        <w:autoSpaceDN w:val="0"/>
        <w:adjustRightInd w:val="0"/>
        <w:rPr>
          <w:bCs/>
          <w:spacing w:val="16"/>
          <w:sz w:val="28"/>
          <w:szCs w:val="28"/>
        </w:rPr>
      </w:pPr>
      <w:r>
        <w:rPr>
          <w:bCs/>
          <w:spacing w:val="16"/>
          <w:sz w:val="28"/>
          <w:szCs w:val="28"/>
        </w:rPr>
        <w:t xml:space="preserve">                                                                      </w:t>
      </w:r>
      <w:r w:rsidR="00125691" w:rsidRPr="0033633D">
        <w:rPr>
          <w:bCs/>
          <w:spacing w:val="16"/>
          <w:sz w:val="28"/>
          <w:szCs w:val="28"/>
        </w:rPr>
        <w:t>Приложение</w:t>
      </w:r>
    </w:p>
    <w:p w:rsidR="00125691" w:rsidRPr="0033633D" w:rsidRDefault="00125691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  <w:sz w:val="28"/>
          <w:szCs w:val="28"/>
        </w:rPr>
      </w:pPr>
      <w:r w:rsidRPr="0033633D">
        <w:rPr>
          <w:bCs/>
          <w:spacing w:val="16"/>
          <w:sz w:val="28"/>
          <w:szCs w:val="28"/>
        </w:rPr>
        <w:t xml:space="preserve"> к решению </w:t>
      </w:r>
      <w:proofErr w:type="spellStart"/>
      <w:r w:rsidRPr="0033633D">
        <w:rPr>
          <w:bCs/>
          <w:spacing w:val="16"/>
          <w:sz w:val="28"/>
          <w:szCs w:val="28"/>
        </w:rPr>
        <w:t>Монастырщинского</w:t>
      </w:r>
      <w:proofErr w:type="spellEnd"/>
    </w:p>
    <w:p w:rsidR="00125691" w:rsidRPr="0033633D" w:rsidRDefault="00126AE3" w:rsidP="00126AE3">
      <w:pPr>
        <w:widowControl w:val="0"/>
        <w:autoSpaceDE w:val="0"/>
        <w:autoSpaceDN w:val="0"/>
        <w:adjustRightInd w:val="0"/>
        <w:ind w:firstLine="709"/>
        <w:rPr>
          <w:bCs/>
          <w:spacing w:val="16"/>
          <w:sz w:val="28"/>
          <w:szCs w:val="28"/>
        </w:rPr>
      </w:pPr>
      <w:r>
        <w:rPr>
          <w:bCs/>
          <w:spacing w:val="16"/>
          <w:sz w:val="28"/>
          <w:szCs w:val="28"/>
        </w:rPr>
        <w:t xml:space="preserve">                                                            </w:t>
      </w:r>
      <w:r w:rsidR="00125691" w:rsidRPr="0033633D">
        <w:rPr>
          <w:bCs/>
          <w:spacing w:val="16"/>
          <w:sz w:val="28"/>
          <w:szCs w:val="28"/>
        </w:rPr>
        <w:t xml:space="preserve"> районного Совета депутатов</w:t>
      </w:r>
    </w:p>
    <w:p w:rsidR="00125691" w:rsidRPr="0033633D" w:rsidRDefault="00985F95" w:rsidP="00677899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16"/>
          <w:sz w:val="28"/>
          <w:szCs w:val="28"/>
        </w:rPr>
      </w:pPr>
      <w:r w:rsidRPr="0033633D">
        <w:rPr>
          <w:bCs/>
          <w:spacing w:val="16"/>
          <w:sz w:val="28"/>
          <w:szCs w:val="28"/>
        </w:rPr>
        <w:t xml:space="preserve">                                                             </w:t>
      </w:r>
      <w:r w:rsidR="00125691" w:rsidRPr="0033633D">
        <w:rPr>
          <w:bCs/>
          <w:spacing w:val="16"/>
          <w:sz w:val="28"/>
          <w:szCs w:val="28"/>
        </w:rPr>
        <w:t>от</w:t>
      </w:r>
      <w:r w:rsidRPr="0033633D">
        <w:rPr>
          <w:bCs/>
          <w:spacing w:val="16"/>
          <w:sz w:val="28"/>
          <w:szCs w:val="28"/>
        </w:rPr>
        <w:t xml:space="preserve">                    </w:t>
      </w:r>
      <w:r w:rsidR="00125691" w:rsidRPr="0033633D">
        <w:rPr>
          <w:bCs/>
          <w:spacing w:val="16"/>
          <w:sz w:val="28"/>
          <w:szCs w:val="28"/>
        </w:rPr>
        <w:t>№</w:t>
      </w:r>
      <w:r w:rsidRPr="0033633D">
        <w:rPr>
          <w:bCs/>
          <w:spacing w:val="16"/>
          <w:sz w:val="28"/>
          <w:szCs w:val="28"/>
        </w:rPr>
        <w:t xml:space="preserve">    </w:t>
      </w:r>
    </w:p>
    <w:p w:rsidR="00125691" w:rsidRPr="0033633D" w:rsidRDefault="00125691" w:rsidP="006778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</w:p>
    <w:p w:rsidR="00125691" w:rsidRPr="0033633D" w:rsidRDefault="00125691" w:rsidP="006778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</w:p>
    <w:p w:rsidR="00753385" w:rsidRPr="003C3444" w:rsidRDefault="009F6EFF" w:rsidP="00677899">
      <w:pPr>
        <w:widowControl w:val="0"/>
        <w:autoSpaceDE w:val="0"/>
        <w:autoSpaceDN w:val="0"/>
        <w:adjustRightInd w:val="0"/>
        <w:jc w:val="center"/>
        <w:rPr>
          <w:bCs/>
          <w:spacing w:val="16"/>
          <w:sz w:val="28"/>
          <w:szCs w:val="28"/>
        </w:rPr>
      </w:pPr>
      <w:r w:rsidRPr="003C3444">
        <w:rPr>
          <w:bCs/>
          <w:spacing w:val="16"/>
          <w:sz w:val="28"/>
          <w:szCs w:val="28"/>
        </w:rPr>
        <w:t>Отчёт</w:t>
      </w:r>
    </w:p>
    <w:p w:rsidR="009F6EFF" w:rsidRPr="003C3444" w:rsidRDefault="009F6EFF" w:rsidP="00677899">
      <w:pPr>
        <w:widowControl w:val="0"/>
        <w:autoSpaceDE w:val="0"/>
        <w:autoSpaceDN w:val="0"/>
        <w:adjustRightInd w:val="0"/>
        <w:jc w:val="center"/>
        <w:rPr>
          <w:bCs/>
          <w:spacing w:val="16"/>
          <w:sz w:val="28"/>
          <w:szCs w:val="28"/>
        </w:rPr>
      </w:pPr>
      <w:r w:rsidRPr="003C3444">
        <w:rPr>
          <w:bCs/>
          <w:spacing w:val="16"/>
          <w:sz w:val="28"/>
          <w:szCs w:val="28"/>
        </w:rPr>
        <w:t>Главы муниципального образования</w:t>
      </w:r>
      <w:r w:rsidR="00753385" w:rsidRPr="003C3444">
        <w:rPr>
          <w:bCs/>
          <w:spacing w:val="16"/>
          <w:sz w:val="28"/>
          <w:szCs w:val="28"/>
        </w:rPr>
        <w:t xml:space="preserve"> </w:t>
      </w:r>
      <w:r w:rsidRPr="003C3444">
        <w:rPr>
          <w:bCs/>
          <w:spacing w:val="16"/>
          <w:sz w:val="28"/>
          <w:szCs w:val="28"/>
        </w:rPr>
        <w:t xml:space="preserve"> «</w:t>
      </w:r>
      <w:proofErr w:type="spellStart"/>
      <w:r w:rsidRPr="003C3444">
        <w:rPr>
          <w:bCs/>
          <w:spacing w:val="16"/>
          <w:sz w:val="28"/>
          <w:szCs w:val="28"/>
        </w:rPr>
        <w:t>Монастырщинский</w:t>
      </w:r>
      <w:proofErr w:type="spellEnd"/>
      <w:r w:rsidRPr="003C3444">
        <w:rPr>
          <w:bCs/>
          <w:spacing w:val="16"/>
          <w:sz w:val="28"/>
          <w:szCs w:val="28"/>
        </w:rPr>
        <w:t xml:space="preserve"> район» Смоле</w:t>
      </w:r>
      <w:r w:rsidRPr="003C3444">
        <w:rPr>
          <w:bCs/>
          <w:spacing w:val="16"/>
          <w:sz w:val="28"/>
          <w:szCs w:val="28"/>
        </w:rPr>
        <w:t>н</w:t>
      </w:r>
      <w:r w:rsidRPr="003C3444">
        <w:rPr>
          <w:bCs/>
          <w:spacing w:val="16"/>
          <w:sz w:val="28"/>
          <w:szCs w:val="28"/>
        </w:rPr>
        <w:t>ской области</w:t>
      </w:r>
      <w:r w:rsidR="008D2632" w:rsidRPr="003C3444">
        <w:rPr>
          <w:bCs/>
          <w:spacing w:val="16"/>
          <w:sz w:val="28"/>
          <w:szCs w:val="28"/>
        </w:rPr>
        <w:t xml:space="preserve"> о результатах</w:t>
      </w:r>
      <w:r w:rsidR="00884D25" w:rsidRPr="003C3444">
        <w:rPr>
          <w:bCs/>
          <w:spacing w:val="16"/>
          <w:sz w:val="28"/>
          <w:szCs w:val="28"/>
        </w:rPr>
        <w:t xml:space="preserve"> своей</w:t>
      </w:r>
      <w:r w:rsidR="008D2632" w:rsidRPr="003C3444">
        <w:rPr>
          <w:bCs/>
          <w:spacing w:val="16"/>
          <w:sz w:val="28"/>
          <w:szCs w:val="28"/>
        </w:rPr>
        <w:t xml:space="preserve"> деятельности</w:t>
      </w:r>
      <w:r w:rsidR="00884D25" w:rsidRPr="003C3444">
        <w:rPr>
          <w:bCs/>
          <w:spacing w:val="16"/>
          <w:sz w:val="28"/>
          <w:szCs w:val="28"/>
        </w:rPr>
        <w:t>, деятельности Админ</w:t>
      </w:r>
      <w:r w:rsidR="00884D25" w:rsidRPr="003C3444">
        <w:rPr>
          <w:bCs/>
          <w:spacing w:val="16"/>
          <w:sz w:val="28"/>
          <w:szCs w:val="28"/>
        </w:rPr>
        <w:t>и</w:t>
      </w:r>
      <w:r w:rsidR="00884D25" w:rsidRPr="003C3444">
        <w:rPr>
          <w:bCs/>
          <w:spacing w:val="16"/>
          <w:sz w:val="28"/>
          <w:szCs w:val="28"/>
        </w:rPr>
        <w:t>страции</w:t>
      </w:r>
      <w:r w:rsidR="009C7292" w:rsidRPr="003C3444">
        <w:rPr>
          <w:bCs/>
          <w:spacing w:val="16"/>
          <w:sz w:val="28"/>
          <w:szCs w:val="28"/>
        </w:rPr>
        <w:t xml:space="preserve"> муниципального образования «</w:t>
      </w:r>
      <w:proofErr w:type="spellStart"/>
      <w:r w:rsidR="009C7292" w:rsidRPr="003C3444">
        <w:rPr>
          <w:bCs/>
          <w:spacing w:val="16"/>
          <w:sz w:val="28"/>
          <w:szCs w:val="28"/>
        </w:rPr>
        <w:t>Монастырщинский</w:t>
      </w:r>
      <w:proofErr w:type="spellEnd"/>
      <w:r w:rsidR="009C7292" w:rsidRPr="003C3444">
        <w:rPr>
          <w:bCs/>
          <w:spacing w:val="16"/>
          <w:sz w:val="28"/>
          <w:szCs w:val="28"/>
        </w:rPr>
        <w:t xml:space="preserve"> район» Смоле</w:t>
      </w:r>
      <w:r w:rsidR="009C7292" w:rsidRPr="003C3444">
        <w:rPr>
          <w:bCs/>
          <w:spacing w:val="16"/>
          <w:sz w:val="28"/>
          <w:szCs w:val="28"/>
        </w:rPr>
        <w:t>н</w:t>
      </w:r>
      <w:r w:rsidR="009C7292" w:rsidRPr="003C3444">
        <w:rPr>
          <w:bCs/>
          <w:spacing w:val="16"/>
          <w:sz w:val="28"/>
          <w:szCs w:val="28"/>
        </w:rPr>
        <w:t>ской области</w:t>
      </w:r>
      <w:r w:rsidR="00CF767A" w:rsidRPr="003C3444">
        <w:rPr>
          <w:bCs/>
          <w:spacing w:val="16"/>
          <w:sz w:val="28"/>
          <w:szCs w:val="28"/>
        </w:rPr>
        <w:t xml:space="preserve">, в том числе о решении вопросов, поставленных </w:t>
      </w:r>
      <w:proofErr w:type="spellStart"/>
      <w:r w:rsidR="00CF767A" w:rsidRPr="003C3444">
        <w:rPr>
          <w:bCs/>
          <w:spacing w:val="16"/>
          <w:sz w:val="28"/>
          <w:szCs w:val="28"/>
        </w:rPr>
        <w:t>Монасты</w:t>
      </w:r>
      <w:r w:rsidR="00CF767A" w:rsidRPr="003C3444">
        <w:rPr>
          <w:bCs/>
          <w:spacing w:val="16"/>
          <w:sz w:val="28"/>
          <w:szCs w:val="28"/>
        </w:rPr>
        <w:t>р</w:t>
      </w:r>
      <w:r w:rsidR="00CF767A" w:rsidRPr="003C3444">
        <w:rPr>
          <w:bCs/>
          <w:spacing w:val="16"/>
          <w:sz w:val="28"/>
          <w:szCs w:val="28"/>
        </w:rPr>
        <w:t>щински</w:t>
      </w:r>
      <w:bookmarkStart w:id="0" w:name="_GoBack"/>
      <w:bookmarkEnd w:id="0"/>
      <w:r w:rsidR="00CF767A" w:rsidRPr="003C3444">
        <w:rPr>
          <w:bCs/>
          <w:spacing w:val="16"/>
          <w:sz w:val="28"/>
          <w:szCs w:val="28"/>
        </w:rPr>
        <w:t>м</w:t>
      </w:r>
      <w:proofErr w:type="spellEnd"/>
      <w:r w:rsidR="00CF767A" w:rsidRPr="003C3444">
        <w:rPr>
          <w:bCs/>
          <w:spacing w:val="16"/>
          <w:sz w:val="28"/>
          <w:szCs w:val="28"/>
        </w:rPr>
        <w:t xml:space="preserve"> районным Советом депутатов</w:t>
      </w:r>
      <w:r w:rsidR="008D2632" w:rsidRPr="003C3444">
        <w:rPr>
          <w:bCs/>
          <w:spacing w:val="16"/>
          <w:sz w:val="28"/>
          <w:szCs w:val="28"/>
        </w:rPr>
        <w:t xml:space="preserve"> </w:t>
      </w:r>
      <w:r w:rsidR="0055052C" w:rsidRPr="003C3444">
        <w:rPr>
          <w:bCs/>
          <w:spacing w:val="16"/>
          <w:sz w:val="28"/>
          <w:szCs w:val="28"/>
        </w:rPr>
        <w:t>в</w:t>
      </w:r>
      <w:r w:rsidR="008D2632" w:rsidRPr="003C3444">
        <w:rPr>
          <w:bCs/>
          <w:spacing w:val="16"/>
          <w:sz w:val="28"/>
          <w:szCs w:val="28"/>
        </w:rPr>
        <w:t xml:space="preserve"> 201</w:t>
      </w:r>
      <w:r w:rsidR="00985F95" w:rsidRPr="003C3444">
        <w:rPr>
          <w:bCs/>
          <w:spacing w:val="16"/>
          <w:sz w:val="28"/>
          <w:szCs w:val="28"/>
        </w:rPr>
        <w:t>7</w:t>
      </w:r>
      <w:r w:rsidR="008D2632" w:rsidRPr="003C3444">
        <w:rPr>
          <w:bCs/>
          <w:spacing w:val="16"/>
          <w:sz w:val="28"/>
          <w:szCs w:val="28"/>
        </w:rPr>
        <w:t xml:space="preserve"> год</w:t>
      </w:r>
      <w:r w:rsidR="0055052C" w:rsidRPr="003C3444">
        <w:rPr>
          <w:bCs/>
          <w:spacing w:val="16"/>
          <w:sz w:val="28"/>
          <w:szCs w:val="28"/>
        </w:rPr>
        <w:t>у</w:t>
      </w:r>
    </w:p>
    <w:p w:rsidR="009F6EFF" w:rsidRPr="0033633D" w:rsidRDefault="009F6EFF" w:rsidP="006778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</w:p>
    <w:p w:rsidR="00CF767A" w:rsidRPr="0033633D" w:rsidRDefault="00CF767A" w:rsidP="00677899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16"/>
          <w:sz w:val="28"/>
          <w:szCs w:val="28"/>
        </w:rPr>
      </w:pPr>
      <w:r w:rsidRPr="0033633D">
        <w:rPr>
          <w:bCs/>
          <w:spacing w:val="16"/>
          <w:sz w:val="28"/>
          <w:szCs w:val="28"/>
        </w:rPr>
        <w:t>Добрый день, уважаемые депутаты!</w:t>
      </w:r>
    </w:p>
    <w:p w:rsidR="009C5706" w:rsidRPr="0033633D" w:rsidRDefault="00CF767A" w:rsidP="00677899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16"/>
          <w:sz w:val="28"/>
          <w:szCs w:val="28"/>
        </w:rPr>
      </w:pPr>
      <w:r w:rsidRPr="0033633D">
        <w:rPr>
          <w:bCs/>
          <w:spacing w:val="16"/>
          <w:sz w:val="28"/>
          <w:szCs w:val="28"/>
        </w:rPr>
        <w:t>Добрый день, приглашённые участники заседания!</w:t>
      </w:r>
    </w:p>
    <w:p w:rsidR="009C5706" w:rsidRPr="00985F95" w:rsidRDefault="009C5706" w:rsidP="006778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  <w:spacing w:val="16"/>
          <w:sz w:val="28"/>
          <w:szCs w:val="28"/>
        </w:rPr>
      </w:pPr>
    </w:p>
    <w:p w:rsidR="009C5706" w:rsidRPr="0033633D" w:rsidRDefault="009C5706" w:rsidP="00677899">
      <w:pPr>
        <w:ind w:left="-142" w:right="-1" w:firstLine="346"/>
        <w:jc w:val="both"/>
        <w:rPr>
          <w:bCs/>
          <w:spacing w:val="2"/>
          <w:sz w:val="28"/>
          <w:szCs w:val="28"/>
        </w:rPr>
      </w:pPr>
      <w:proofErr w:type="gramStart"/>
      <w:r w:rsidRPr="0033633D">
        <w:rPr>
          <w:sz w:val="28"/>
          <w:szCs w:val="28"/>
          <w:shd w:val="clear" w:color="auto" w:fill="FFFFFF"/>
        </w:rPr>
        <w:t>В соответствии с  полномочиями по решению вопросов местного значения, пред</w:t>
      </w:r>
      <w:r w:rsidRPr="0033633D">
        <w:rPr>
          <w:sz w:val="28"/>
          <w:szCs w:val="28"/>
          <w:shd w:val="clear" w:color="auto" w:fill="FFFFFF"/>
        </w:rPr>
        <w:t>у</w:t>
      </w:r>
      <w:r w:rsidRPr="0033633D">
        <w:rPr>
          <w:sz w:val="28"/>
          <w:szCs w:val="28"/>
          <w:shd w:val="clear" w:color="auto" w:fill="FFFFFF"/>
        </w:rPr>
        <w:t>смотренных  Уставом муниципального образования «</w:t>
      </w:r>
      <w:proofErr w:type="spellStart"/>
      <w:r w:rsidRPr="0033633D">
        <w:rPr>
          <w:sz w:val="28"/>
          <w:szCs w:val="28"/>
          <w:shd w:val="clear" w:color="auto" w:fill="FFFFFF"/>
        </w:rPr>
        <w:t>Монастырщинский</w:t>
      </w:r>
      <w:proofErr w:type="spellEnd"/>
      <w:r w:rsidRPr="0033633D">
        <w:rPr>
          <w:sz w:val="28"/>
          <w:szCs w:val="28"/>
          <w:shd w:val="clear" w:color="auto" w:fill="FFFFFF"/>
        </w:rPr>
        <w:t xml:space="preserve"> район» Смоленской области, и полномочиями по осуществлению отдельных государстве</w:t>
      </w:r>
      <w:r w:rsidRPr="0033633D">
        <w:rPr>
          <w:sz w:val="28"/>
          <w:szCs w:val="28"/>
          <w:shd w:val="clear" w:color="auto" w:fill="FFFFFF"/>
        </w:rPr>
        <w:t>н</w:t>
      </w:r>
      <w:r w:rsidRPr="0033633D">
        <w:rPr>
          <w:sz w:val="28"/>
          <w:szCs w:val="28"/>
          <w:shd w:val="clear" w:color="auto" w:fill="FFFFFF"/>
        </w:rPr>
        <w:t>ных полномочий, переданных  федеральными и областными законами, деятельность Администрации муниципального образования «</w:t>
      </w:r>
      <w:proofErr w:type="spellStart"/>
      <w:r w:rsidRPr="0033633D">
        <w:rPr>
          <w:sz w:val="28"/>
          <w:szCs w:val="28"/>
          <w:shd w:val="clear" w:color="auto" w:fill="FFFFFF"/>
        </w:rPr>
        <w:t>Монастырщинский</w:t>
      </w:r>
      <w:proofErr w:type="spellEnd"/>
      <w:r w:rsidRPr="0033633D">
        <w:rPr>
          <w:sz w:val="28"/>
          <w:szCs w:val="28"/>
          <w:shd w:val="clear" w:color="auto" w:fill="FFFFFF"/>
        </w:rPr>
        <w:t xml:space="preserve"> район» Смоле</w:t>
      </w:r>
      <w:r w:rsidRPr="0033633D">
        <w:rPr>
          <w:sz w:val="28"/>
          <w:szCs w:val="28"/>
          <w:shd w:val="clear" w:color="auto" w:fill="FFFFFF"/>
        </w:rPr>
        <w:t>н</w:t>
      </w:r>
      <w:r w:rsidRPr="0033633D">
        <w:rPr>
          <w:sz w:val="28"/>
          <w:szCs w:val="28"/>
          <w:shd w:val="clear" w:color="auto" w:fill="FFFFFF"/>
        </w:rPr>
        <w:t>ской области в 201</w:t>
      </w:r>
      <w:r w:rsidR="00985F95" w:rsidRPr="0033633D">
        <w:rPr>
          <w:sz w:val="28"/>
          <w:szCs w:val="28"/>
          <w:shd w:val="clear" w:color="auto" w:fill="FFFFFF"/>
        </w:rPr>
        <w:t>7</w:t>
      </w:r>
      <w:r w:rsidR="008A7A85" w:rsidRPr="0033633D">
        <w:rPr>
          <w:sz w:val="28"/>
          <w:szCs w:val="28"/>
          <w:shd w:val="clear" w:color="auto" w:fill="FFFFFF"/>
        </w:rPr>
        <w:t xml:space="preserve"> </w:t>
      </w:r>
      <w:r w:rsidRPr="0033633D">
        <w:rPr>
          <w:sz w:val="28"/>
          <w:szCs w:val="28"/>
          <w:shd w:val="clear" w:color="auto" w:fill="FFFFFF"/>
        </w:rPr>
        <w:t>году</w:t>
      </w:r>
      <w:r w:rsidRPr="0033633D">
        <w:rPr>
          <w:bCs/>
          <w:spacing w:val="2"/>
          <w:sz w:val="28"/>
          <w:szCs w:val="28"/>
        </w:rPr>
        <w:t xml:space="preserve"> была направлена на обеспечение комплексного социально-экономического развития муниципального образования «</w:t>
      </w:r>
      <w:proofErr w:type="spellStart"/>
      <w:r w:rsidRPr="0033633D">
        <w:rPr>
          <w:bCs/>
          <w:spacing w:val="2"/>
          <w:sz w:val="28"/>
          <w:szCs w:val="28"/>
        </w:rPr>
        <w:t>Монастырщинский</w:t>
      </w:r>
      <w:proofErr w:type="spellEnd"/>
      <w:r w:rsidRPr="0033633D">
        <w:rPr>
          <w:bCs/>
          <w:spacing w:val="2"/>
          <w:sz w:val="28"/>
          <w:szCs w:val="28"/>
        </w:rPr>
        <w:t xml:space="preserve"> район» Смоленской области, реализации единой политики в области социальной сферы</w:t>
      </w:r>
      <w:proofErr w:type="gramEnd"/>
      <w:r w:rsidRPr="0033633D">
        <w:rPr>
          <w:bCs/>
          <w:spacing w:val="2"/>
          <w:sz w:val="28"/>
          <w:szCs w:val="28"/>
        </w:rPr>
        <w:t>, финансов, экономики.</w:t>
      </w:r>
    </w:p>
    <w:p w:rsidR="00BF0F93" w:rsidRPr="0033633D" w:rsidRDefault="00BF0F93" w:rsidP="00677899">
      <w:pPr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В соответствии с  полномочиями Администрацией муниципального образов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>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 в 201</w:t>
      </w:r>
      <w:r w:rsidR="00985F95" w:rsidRPr="0033633D">
        <w:rPr>
          <w:sz w:val="28"/>
          <w:szCs w:val="28"/>
        </w:rPr>
        <w:t>7</w:t>
      </w:r>
      <w:r w:rsidRPr="0033633D">
        <w:rPr>
          <w:sz w:val="28"/>
          <w:szCs w:val="28"/>
        </w:rPr>
        <w:t xml:space="preserve"> году:</w:t>
      </w:r>
    </w:p>
    <w:p w:rsidR="00BF0F93" w:rsidRPr="00753385" w:rsidRDefault="00BF0F93" w:rsidP="00677899">
      <w:pPr>
        <w:rPr>
          <w:sz w:val="28"/>
          <w:szCs w:val="28"/>
        </w:rPr>
      </w:pPr>
    </w:p>
    <w:p w:rsidR="00BF0F93" w:rsidRPr="0033633D" w:rsidRDefault="00BF0F93" w:rsidP="00677899">
      <w:pPr>
        <w:ind w:firstLine="709"/>
        <w:rPr>
          <w:b/>
          <w:sz w:val="28"/>
          <w:szCs w:val="28"/>
          <w:u w:val="single"/>
        </w:rPr>
      </w:pPr>
      <w:r w:rsidRPr="0033633D">
        <w:rPr>
          <w:b/>
          <w:sz w:val="28"/>
          <w:szCs w:val="28"/>
          <w:u w:val="single"/>
        </w:rPr>
        <w:t>Принято:</w:t>
      </w:r>
    </w:p>
    <w:p w:rsidR="00BF0F93" w:rsidRPr="0033633D" w:rsidRDefault="008A7A85" w:rsidP="00677899">
      <w:pPr>
        <w:ind w:firstLine="709"/>
        <w:rPr>
          <w:sz w:val="28"/>
          <w:szCs w:val="28"/>
        </w:rPr>
      </w:pPr>
      <w:r w:rsidRPr="0033633D">
        <w:rPr>
          <w:sz w:val="28"/>
          <w:szCs w:val="28"/>
        </w:rPr>
        <w:t>4</w:t>
      </w:r>
      <w:r w:rsidR="00985F95" w:rsidRPr="0033633D">
        <w:rPr>
          <w:sz w:val="28"/>
          <w:szCs w:val="28"/>
        </w:rPr>
        <w:t>49</w:t>
      </w:r>
      <w:r w:rsidR="00BF0F93" w:rsidRPr="0033633D">
        <w:rPr>
          <w:sz w:val="28"/>
          <w:szCs w:val="28"/>
        </w:rPr>
        <w:t xml:space="preserve">  постановлений</w:t>
      </w:r>
    </w:p>
    <w:p w:rsidR="00BF0F93" w:rsidRPr="0033633D" w:rsidRDefault="00985F95" w:rsidP="00677899">
      <w:pPr>
        <w:ind w:firstLine="709"/>
        <w:rPr>
          <w:sz w:val="28"/>
          <w:szCs w:val="28"/>
        </w:rPr>
      </w:pPr>
      <w:r w:rsidRPr="0033633D">
        <w:rPr>
          <w:sz w:val="28"/>
          <w:szCs w:val="28"/>
        </w:rPr>
        <w:t>369</w:t>
      </w:r>
      <w:r w:rsidR="00E66BCD" w:rsidRPr="0033633D">
        <w:rPr>
          <w:sz w:val="28"/>
          <w:szCs w:val="28"/>
        </w:rPr>
        <w:t xml:space="preserve"> </w:t>
      </w:r>
      <w:r w:rsidR="00BF0F93" w:rsidRPr="0033633D">
        <w:rPr>
          <w:sz w:val="28"/>
          <w:szCs w:val="28"/>
        </w:rPr>
        <w:t xml:space="preserve"> распоряжений</w:t>
      </w:r>
    </w:p>
    <w:p w:rsidR="00BF0F93" w:rsidRPr="0033633D" w:rsidRDefault="00484422" w:rsidP="00677899">
      <w:pPr>
        <w:ind w:firstLine="709"/>
        <w:rPr>
          <w:sz w:val="28"/>
          <w:szCs w:val="28"/>
        </w:rPr>
      </w:pPr>
      <w:r w:rsidRPr="0033633D">
        <w:rPr>
          <w:sz w:val="28"/>
          <w:szCs w:val="28"/>
        </w:rPr>
        <w:t>5</w:t>
      </w:r>
      <w:r w:rsidR="00985F95" w:rsidRPr="0033633D">
        <w:rPr>
          <w:sz w:val="28"/>
          <w:szCs w:val="28"/>
        </w:rPr>
        <w:t>3</w:t>
      </w:r>
      <w:r w:rsidR="008A7A85" w:rsidRPr="0033633D">
        <w:rPr>
          <w:sz w:val="28"/>
          <w:szCs w:val="28"/>
        </w:rPr>
        <w:t>4</w:t>
      </w:r>
      <w:r w:rsidR="00BF0F93" w:rsidRPr="0033633D">
        <w:rPr>
          <w:sz w:val="28"/>
          <w:szCs w:val="28"/>
        </w:rPr>
        <w:t xml:space="preserve"> распоряжени</w:t>
      </w:r>
      <w:r w:rsidRPr="0033633D">
        <w:rPr>
          <w:sz w:val="28"/>
          <w:szCs w:val="28"/>
        </w:rPr>
        <w:t xml:space="preserve">й </w:t>
      </w:r>
      <w:r w:rsidR="00BF0F93" w:rsidRPr="0033633D">
        <w:rPr>
          <w:sz w:val="28"/>
          <w:szCs w:val="28"/>
        </w:rPr>
        <w:t xml:space="preserve"> по кадровым вопросам и по личному составу.</w:t>
      </w:r>
    </w:p>
    <w:p w:rsidR="00BF0F93" w:rsidRPr="00753385" w:rsidRDefault="00BF0F93" w:rsidP="00677899">
      <w:pPr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 xml:space="preserve">В </w:t>
      </w:r>
      <w:proofErr w:type="spellStart"/>
      <w:r w:rsidR="00484422" w:rsidRPr="0033633D">
        <w:rPr>
          <w:sz w:val="28"/>
          <w:szCs w:val="28"/>
        </w:rPr>
        <w:t>Монастырщинский</w:t>
      </w:r>
      <w:proofErr w:type="spellEnd"/>
      <w:r w:rsidR="00484422" w:rsidRPr="0033633D">
        <w:rPr>
          <w:sz w:val="28"/>
          <w:szCs w:val="28"/>
        </w:rPr>
        <w:t xml:space="preserve"> </w:t>
      </w:r>
      <w:r w:rsidRPr="0033633D">
        <w:rPr>
          <w:sz w:val="28"/>
          <w:szCs w:val="28"/>
        </w:rPr>
        <w:t xml:space="preserve"> районный Совет депутатов </w:t>
      </w:r>
      <w:r w:rsidRPr="00677899">
        <w:rPr>
          <w:sz w:val="28"/>
          <w:szCs w:val="28"/>
        </w:rPr>
        <w:t>внесен</w:t>
      </w:r>
      <w:r w:rsidR="00161B61" w:rsidRPr="00677899">
        <w:rPr>
          <w:sz w:val="28"/>
          <w:szCs w:val="28"/>
        </w:rPr>
        <w:t>о</w:t>
      </w:r>
      <w:r w:rsidRPr="00677899">
        <w:rPr>
          <w:sz w:val="28"/>
          <w:szCs w:val="28"/>
        </w:rPr>
        <w:t xml:space="preserve"> </w:t>
      </w:r>
      <w:r w:rsidR="00677899" w:rsidRPr="00677899">
        <w:rPr>
          <w:sz w:val="28"/>
          <w:szCs w:val="28"/>
        </w:rPr>
        <w:t>36</w:t>
      </w:r>
      <w:r w:rsidRPr="00677899">
        <w:rPr>
          <w:sz w:val="28"/>
          <w:szCs w:val="28"/>
        </w:rPr>
        <w:t xml:space="preserve"> проект</w:t>
      </w:r>
      <w:r w:rsidR="00753385" w:rsidRPr="00677899">
        <w:rPr>
          <w:sz w:val="28"/>
          <w:szCs w:val="28"/>
        </w:rPr>
        <w:t>ов</w:t>
      </w:r>
      <w:r w:rsidR="00161B61" w:rsidRPr="00677899">
        <w:rPr>
          <w:sz w:val="28"/>
          <w:szCs w:val="28"/>
        </w:rPr>
        <w:t xml:space="preserve"> </w:t>
      </w:r>
      <w:r w:rsidRPr="00677899">
        <w:rPr>
          <w:sz w:val="28"/>
          <w:szCs w:val="28"/>
        </w:rPr>
        <w:t xml:space="preserve"> </w:t>
      </w:r>
      <w:r w:rsidRPr="00753385">
        <w:rPr>
          <w:sz w:val="28"/>
          <w:szCs w:val="28"/>
        </w:rPr>
        <w:t>реш</w:t>
      </w:r>
      <w:r w:rsidRPr="00753385">
        <w:rPr>
          <w:sz w:val="28"/>
          <w:szCs w:val="28"/>
        </w:rPr>
        <w:t>е</w:t>
      </w:r>
      <w:r w:rsidRPr="00753385">
        <w:rPr>
          <w:sz w:val="28"/>
          <w:szCs w:val="28"/>
        </w:rPr>
        <w:t>ний по различным вопросам.</w:t>
      </w:r>
    </w:p>
    <w:p w:rsidR="00BF0F93" w:rsidRPr="00753385" w:rsidRDefault="00BF0F93" w:rsidP="00677899">
      <w:pPr>
        <w:pStyle w:val="a8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484422" w:rsidRPr="0033633D" w:rsidRDefault="00B679DD" w:rsidP="00677899">
      <w:pPr>
        <w:pStyle w:val="a8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33633D">
        <w:rPr>
          <w:rFonts w:ascii="Times New Roman" w:hAnsi="Times New Roman"/>
          <w:sz w:val="28"/>
          <w:szCs w:val="28"/>
        </w:rPr>
        <w:t>Кадровая работа</w:t>
      </w:r>
    </w:p>
    <w:p w:rsidR="00B679DD" w:rsidRPr="0033633D" w:rsidRDefault="00B679DD" w:rsidP="00677899">
      <w:pPr>
        <w:ind w:firstLine="709"/>
        <w:jc w:val="both"/>
        <w:rPr>
          <w:sz w:val="28"/>
          <w:szCs w:val="28"/>
        </w:rPr>
      </w:pPr>
      <w:proofErr w:type="gramStart"/>
      <w:r w:rsidRPr="0033633D">
        <w:rPr>
          <w:sz w:val="28"/>
          <w:szCs w:val="28"/>
        </w:rPr>
        <w:t>Кадровая работа в Администрации муниципального образования «</w:t>
      </w:r>
      <w:proofErr w:type="spellStart"/>
      <w:r w:rsidRPr="0033633D">
        <w:rPr>
          <w:sz w:val="28"/>
          <w:szCs w:val="28"/>
        </w:rPr>
        <w:t>Монасты</w:t>
      </w:r>
      <w:r w:rsidRPr="0033633D">
        <w:rPr>
          <w:sz w:val="28"/>
          <w:szCs w:val="28"/>
        </w:rPr>
        <w:t>р</w:t>
      </w:r>
      <w:r w:rsidRPr="0033633D">
        <w:rPr>
          <w:sz w:val="28"/>
          <w:szCs w:val="28"/>
        </w:rPr>
        <w:t>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 в 2017 году  велась в соответствии с Труд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вым кодексом Российской Федерации, Федеральным законом от 02.03.2007 № 25  «О муниципальной службе в Российской Федерации», законами Смоленской обл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>сти от 28 ноября 2007 года № 109-з «Об отдельных вопросах муниципальной слу</w:t>
      </w:r>
      <w:r w:rsidRPr="0033633D">
        <w:rPr>
          <w:sz w:val="28"/>
          <w:szCs w:val="28"/>
        </w:rPr>
        <w:t>ж</w:t>
      </w:r>
      <w:r w:rsidRPr="0033633D">
        <w:rPr>
          <w:sz w:val="28"/>
          <w:szCs w:val="28"/>
        </w:rPr>
        <w:t>бы в Смоленской области» и от 28 ноября 2007 № 121-з «О пенсии за выслугу лет</w:t>
      </w:r>
      <w:proofErr w:type="gramEnd"/>
      <w:r w:rsidRPr="0033633D">
        <w:rPr>
          <w:sz w:val="28"/>
          <w:szCs w:val="28"/>
        </w:rPr>
        <w:t xml:space="preserve">, </w:t>
      </w:r>
      <w:proofErr w:type="gramStart"/>
      <w:r w:rsidRPr="0033633D">
        <w:rPr>
          <w:sz w:val="28"/>
          <w:szCs w:val="28"/>
        </w:rPr>
        <w:t>выплачиваемой лицам, замещавшим муниципальные должности, должности мун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>ципальной службы (муниципальные должности муниципальной службы) в Смоле</w:t>
      </w:r>
      <w:r w:rsidRPr="0033633D">
        <w:rPr>
          <w:sz w:val="28"/>
          <w:szCs w:val="28"/>
        </w:rPr>
        <w:t>н</w:t>
      </w:r>
      <w:r w:rsidRPr="0033633D">
        <w:rPr>
          <w:sz w:val="28"/>
          <w:szCs w:val="28"/>
        </w:rPr>
        <w:t>ской области», Уставом муниципального образования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район», а </w:t>
      </w:r>
      <w:r w:rsidRPr="0033633D">
        <w:rPr>
          <w:sz w:val="28"/>
          <w:szCs w:val="28"/>
        </w:rPr>
        <w:lastRenderedPageBreak/>
        <w:t xml:space="preserve">также рядом  нормативно-правовых актов, разработанных и принятых  </w:t>
      </w:r>
      <w:proofErr w:type="spellStart"/>
      <w:r w:rsidRPr="0033633D">
        <w:rPr>
          <w:sz w:val="28"/>
          <w:szCs w:val="28"/>
        </w:rPr>
        <w:t>Монасты</w:t>
      </w:r>
      <w:r w:rsidRPr="0033633D">
        <w:rPr>
          <w:sz w:val="28"/>
          <w:szCs w:val="28"/>
        </w:rPr>
        <w:t>р</w:t>
      </w:r>
      <w:r w:rsidRPr="0033633D">
        <w:rPr>
          <w:sz w:val="28"/>
          <w:szCs w:val="28"/>
        </w:rPr>
        <w:t>щинским</w:t>
      </w:r>
      <w:proofErr w:type="spellEnd"/>
      <w:r w:rsidRPr="0033633D">
        <w:rPr>
          <w:sz w:val="28"/>
          <w:szCs w:val="28"/>
        </w:rPr>
        <w:t xml:space="preserve"> районным Советом депутатов, Администрацией муниципального образ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области, регулирующими прохожд</w:t>
      </w:r>
      <w:r w:rsidRPr="0033633D">
        <w:rPr>
          <w:sz w:val="28"/>
          <w:szCs w:val="28"/>
        </w:rPr>
        <w:t>е</w:t>
      </w:r>
      <w:r w:rsidRPr="0033633D">
        <w:rPr>
          <w:sz w:val="28"/>
          <w:szCs w:val="28"/>
        </w:rPr>
        <w:t>ние муниципальной службы в муниципальном районе.</w:t>
      </w:r>
      <w:proofErr w:type="gramEnd"/>
    </w:p>
    <w:p w:rsidR="00B679DD" w:rsidRPr="0033633D" w:rsidRDefault="00B679DD" w:rsidP="00677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3D">
        <w:rPr>
          <w:rFonts w:ascii="Times New Roman" w:hAnsi="Times New Roman" w:cs="Times New Roman"/>
          <w:sz w:val="28"/>
          <w:szCs w:val="28"/>
        </w:rPr>
        <w:t>В 2017 году принято 14 нормативно-правовых актов, касающихся вопросов прохождения муниципальной службы и борьбы с коррупцией. Утверждены  новые должностные инструкции для исполнения должностных обязанностей для замещ</w:t>
      </w:r>
      <w:r w:rsidRPr="0033633D">
        <w:rPr>
          <w:rFonts w:ascii="Times New Roman" w:hAnsi="Times New Roman" w:cs="Times New Roman"/>
          <w:sz w:val="28"/>
          <w:szCs w:val="28"/>
        </w:rPr>
        <w:t>е</w:t>
      </w:r>
      <w:r w:rsidRPr="0033633D">
        <w:rPr>
          <w:rFonts w:ascii="Times New Roman" w:hAnsi="Times New Roman" w:cs="Times New Roman"/>
          <w:sz w:val="28"/>
          <w:szCs w:val="28"/>
        </w:rPr>
        <w:t>ния высших, главных, ведущих, старших и младших групп должностей муниц</w:t>
      </w:r>
      <w:r w:rsidRPr="0033633D">
        <w:rPr>
          <w:rFonts w:ascii="Times New Roman" w:hAnsi="Times New Roman" w:cs="Times New Roman"/>
          <w:sz w:val="28"/>
          <w:szCs w:val="28"/>
        </w:rPr>
        <w:t>и</w:t>
      </w:r>
      <w:r w:rsidRPr="0033633D">
        <w:rPr>
          <w:rFonts w:ascii="Times New Roman" w:hAnsi="Times New Roman" w:cs="Times New Roman"/>
          <w:sz w:val="28"/>
          <w:szCs w:val="28"/>
        </w:rPr>
        <w:t>пальной службы.</w:t>
      </w:r>
    </w:p>
    <w:p w:rsidR="00B679DD" w:rsidRPr="0033633D" w:rsidRDefault="00B679DD" w:rsidP="00677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3D">
        <w:rPr>
          <w:rFonts w:ascii="Times New Roman" w:hAnsi="Times New Roman" w:cs="Times New Roman"/>
          <w:sz w:val="28"/>
          <w:szCs w:val="28"/>
        </w:rPr>
        <w:t>Разработана и утверждена муниципальная Программа «Развитие муниципал</w:t>
      </w:r>
      <w:r w:rsidRPr="0033633D">
        <w:rPr>
          <w:rFonts w:ascii="Times New Roman" w:hAnsi="Times New Roman" w:cs="Times New Roman"/>
          <w:sz w:val="28"/>
          <w:szCs w:val="28"/>
        </w:rPr>
        <w:t>ь</w:t>
      </w:r>
      <w:r w:rsidRPr="0033633D">
        <w:rPr>
          <w:rFonts w:ascii="Times New Roman" w:hAnsi="Times New Roman" w:cs="Times New Roman"/>
          <w:sz w:val="28"/>
          <w:szCs w:val="28"/>
        </w:rPr>
        <w:t>ной службы в муниципальном образовании «</w:t>
      </w:r>
      <w:proofErr w:type="spellStart"/>
      <w:r w:rsidRPr="0033633D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Pr="0033633D">
        <w:rPr>
          <w:rFonts w:ascii="Times New Roman" w:hAnsi="Times New Roman" w:cs="Times New Roman"/>
          <w:sz w:val="28"/>
          <w:szCs w:val="28"/>
        </w:rPr>
        <w:t xml:space="preserve"> район» Смоленской области» на 2018-2019 гг.</w:t>
      </w:r>
    </w:p>
    <w:p w:rsidR="0033633D" w:rsidRDefault="00B679DD" w:rsidP="00677899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Граждане при поступлении на муниципальную службу, на должность руков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дителя муниципального учреждения или предприятия, а также муниципальные сл</w:t>
      </w:r>
      <w:r w:rsidRPr="0033633D">
        <w:rPr>
          <w:sz w:val="28"/>
          <w:szCs w:val="28"/>
        </w:rPr>
        <w:t>у</w:t>
      </w:r>
      <w:r w:rsidRPr="0033633D">
        <w:rPr>
          <w:sz w:val="28"/>
          <w:szCs w:val="28"/>
        </w:rPr>
        <w:t>жащие и руководители муниципальных учреждений и предприятий   представляли в кадровую службу   сведения о доходах, расходах, об имуществе и обязательствах имущественного характера в порядке и по форме, которые установлены  действу</w:t>
      </w:r>
      <w:r w:rsidRPr="0033633D">
        <w:rPr>
          <w:sz w:val="28"/>
          <w:szCs w:val="28"/>
        </w:rPr>
        <w:t>ю</w:t>
      </w:r>
      <w:r w:rsidRPr="0033633D">
        <w:rPr>
          <w:sz w:val="28"/>
          <w:szCs w:val="28"/>
        </w:rPr>
        <w:t>щим законодательством. Эти сведения были проанализированы и размещены на официальном сайте Администрации муниципального образования «</w:t>
      </w:r>
      <w:proofErr w:type="spellStart"/>
      <w:r w:rsidRPr="0033633D">
        <w:rPr>
          <w:sz w:val="28"/>
          <w:szCs w:val="28"/>
        </w:rPr>
        <w:t>Монастырщи</w:t>
      </w:r>
      <w:r w:rsidRPr="0033633D">
        <w:rPr>
          <w:sz w:val="28"/>
          <w:szCs w:val="28"/>
        </w:rPr>
        <w:t>н</w:t>
      </w:r>
      <w:r w:rsidRPr="0033633D">
        <w:rPr>
          <w:sz w:val="28"/>
          <w:szCs w:val="28"/>
        </w:rPr>
        <w:t>ский</w:t>
      </w:r>
      <w:proofErr w:type="spellEnd"/>
      <w:r w:rsidRPr="0033633D">
        <w:rPr>
          <w:sz w:val="28"/>
          <w:szCs w:val="28"/>
        </w:rPr>
        <w:t xml:space="preserve"> район» Смоленской области. </w:t>
      </w:r>
    </w:p>
    <w:p w:rsidR="00B679DD" w:rsidRPr="0033633D" w:rsidRDefault="00B679DD" w:rsidP="00677899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633D">
        <w:rPr>
          <w:sz w:val="28"/>
          <w:szCs w:val="28"/>
        </w:rPr>
        <w:t>Все муниципальные служащие представили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</w:t>
      </w:r>
      <w:r w:rsidRPr="0033633D">
        <w:rPr>
          <w:sz w:val="28"/>
          <w:szCs w:val="28"/>
        </w:rPr>
        <w:t>ж</w:t>
      </w:r>
      <w:r w:rsidRPr="0033633D">
        <w:rPr>
          <w:sz w:val="28"/>
          <w:szCs w:val="28"/>
        </w:rPr>
        <w:t>бы, муниципальный служащий размещали общедоступную информацию, а также данные, позволяющие их идентифицировать:</w:t>
      </w:r>
      <w:bookmarkStart w:id="1" w:name="dst100316"/>
      <w:bookmarkEnd w:id="1"/>
      <w:r w:rsidRPr="0033633D">
        <w:rPr>
          <w:sz w:val="28"/>
          <w:szCs w:val="28"/>
        </w:rPr>
        <w:t xml:space="preserve"> граждане, претендующие на замещ</w:t>
      </w:r>
      <w:r w:rsidRPr="0033633D">
        <w:rPr>
          <w:sz w:val="28"/>
          <w:szCs w:val="28"/>
        </w:rPr>
        <w:t>е</w:t>
      </w:r>
      <w:r w:rsidRPr="0033633D">
        <w:rPr>
          <w:sz w:val="28"/>
          <w:szCs w:val="28"/>
        </w:rPr>
        <w:t>ние должности муниципальной службы, - при поступлении на службу за три кале</w:t>
      </w:r>
      <w:r w:rsidRPr="0033633D">
        <w:rPr>
          <w:sz w:val="28"/>
          <w:szCs w:val="28"/>
        </w:rPr>
        <w:t>н</w:t>
      </w:r>
      <w:r w:rsidRPr="0033633D">
        <w:rPr>
          <w:sz w:val="28"/>
          <w:szCs w:val="28"/>
        </w:rPr>
        <w:t>дарных года, предшествующих году поступления на муниципальную службу;</w:t>
      </w:r>
      <w:proofErr w:type="gramEnd"/>
      <w:r w:rsidRPr="0033633D">
        <w:rPr>
          <w:sz w:val="28"/>
          <w:szCs w:val="28"/>
        </w:rPr>
        <w:t xml:space="preserve"> </w:t>
      </w:r>
      <w:bookmarkStart w:id="2" w:name="dst100317"/>
      <w:bookmarkEnd w:id="2"/>
      <w:r w:rsidRPr="0033633D">
        <w:rPr>
          <w:sz w:val="28"/>
          <w:szCs w:val="28"/>
        </w:rPr>
        <w:t>мун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>ципальные служащие за календарный год, предшествующий году представления указанной информации.</w:t>
      </w:r>
    </w:p>
    <w:p w:rsidR="00B679DD" w:rsidRPr="0033633D" w:rsidRDefault="00B679DD" w:rsidP="00677899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633D">
        <w:rPr>
          <w:sz w:val="28"/>
          <w:szCs w:val="28"/>
        </w:rPr>
        <w:t>Муниципальные правовые акты, связанные с поступлением на муниципал</w:t>
      </w:r>
      <w:r w:rsidRPr="0033633D">
        <w:rPr>
          <w:sz w:val="28"/>
          <w:szCs w:val="28"/>
        </w:rPr>
        <w:t>ь</w:t>
      </w:r>
      <w:r w:rsidRPr="0033633D">
        <w:rPr>
          <w:sz w:val="28"/>
          <w:szCs w:val="28"/>
        </w:rPr>
        <w:t>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</w:t>
      </w:r>
      <w:r w:rsidRPr="0033633D">
        <w:rPr>
          <w:sz w:val="28"/>
          <w:szCs w:val="28"/>
        </w:rPr>
        <w:t>у</w:t>
      </w:r>
      <w:r w:rsidRPr="0033633D">
        <w:rPr>
          <w:sz w:val="28"/>
          <w:szCs w:val="28"/>
        </w:rPr>
        <w:t>ниципальной службы и выходом его на пенсию, оформлением соответствующих д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кументов, принимались  в строгом соответствии с федеральным и областным зак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нодательством, нормативно-правовыми актами, принятыми Администрацией мун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>ципального района.</w:t>
      </w:r>
      <w:proofErr w:type="gramEnd"/>
    </w:p>
    <w:p w:rsidR="00B679DD" w:rsidRPr="0033633D" w:rsidRDefault="00B679DD" w:rsidP="0067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515"/>
        </w:tabs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Штатная численность работников Администрации муниципального образов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>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 Смоленской области на 31.12.2017 года составила 75,5 штатных единиц,                                                                                  </w:t>
      </w:r>
    </w:p>
    <w:p w:rsidR="00B679DD" w:rsidRPr="0033633D" w:rsidRDefault="00B679DD" w:rsidP="00677899">
      <w:pPr>
        <w:rPr>
          <w:sz w:val="28"/>
          <w:szCs w:val="28"/>
        </w:rPr>
      </w:pPr>
      <w:r w:rsidRPr="0033633D">
        <w:rPr>
          <w:sz w:val="28"/>
          <w:szCs w:val="28"/>
        </w:rPr>
        <w:t xml:space="preserve">в </w:t>
      </w:r>
      <w:proofErr w:type="spellStart"/>
      <w:r w:rsidRPr="0033633D">
        <w:rPr>
          <w:sz w:val="28"/>
          <w:szCs w:val="28"/>
        </w:rPr>
        <w:t>т.ч</w:t>
      </w:r>
      <w:proofErr w:type="spellEnd"/>
      <w:r w:rsidRPr="0033633D">
        <w:rPr>
          <w:sz w:val="28"/>
          <w:szCs w:val="28"/>
        </w:rPr>
        <w:t>.:</w:t>
      </w:r>
    </w:p>
    <w:p w:rsidR="00B679DD" w:rsidRPr="0033633D" w:rsidRDefault="00B679DD" w:rsidP="00677899">
      <w:pPr>
        <w:tabs>
          <w:tab w:val="left" w:pos="11549"/>
        </w:tabs>
        <w:rPr>
          <w:sz w:val="28"/>
          <w:szCs w:val="28"/>
        </w:rPr>
      </w:pPr>
      <w:r w:rsidRPr="00B679DD">
        <w:rPr>
          <w:color w:val="FF0000"/>
          <w:sz w:val="28"/>
          <w:szCs w:val="28"/>
        </w:rPr>
        <w:t xml:space="preserve"> </w:t>
      </w:r>
      <w:r w:rsidRPr="0033633D">
        <w:rPr>
          <w:sz w:val="28"/>
          <w:szCs w:val="28"/>
        </w:rPr>
        <w:t>муниципальных должностей                                                                         1</w:t>
      </w:r>
    </w:p>
    <w:p w:rsidR="00B679DD" w:rsidRPr="0033633D" w:rsidRDefault="00B679DD" w:rsidP="0067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53"/>
          <w:tab w:val="left" w:pos="7909"/>
        </w:tabs>
        <w:rPr>
          <w:sz w:val="28"/>
          <w:szCs w:val="28"/>
        </w:rPr>
      </w:pPr>
      <w:r w:rsidRPr="0033633D">
        <w:rPr>
          <w:sz w:val="28"/>
          <w:szCs w:val="28"/>
        </w:rPr>
        <w:t xml:space="preserve">должностей муниципальной службы                                                            51                                                       </w:t>
      </w:r>
    </w:p>
    <w:p w:rsidR="00B679DD" w:rsidRPr="0033633D" w:rsidRDefault="00B679DD" w:rsidP="00677899">
      <w:pPr>
        <w:tabs>
          <w:tab w:val="left" w:pos="4853"/>
          <w:tab w:val="left" w:pos="6706"/>
          <w:tab w:val="left" w:pos="8189"/>
        </w:tabs>
        <w:ind w:left="4253" w:hanging="4253"/>
        <w:rPr>
          <w:sz w:val="28"/>
          <w:szCs w:val="28"/>
        </w:rPr>
      </w:pPr>
      <w:r w:rsidRPr="0033633D">
        <w:rPr>
          <w:sz w:val="28"/>
          <w:szCs w:val="28"/>
        </w:rPr>
        <w:t>должностей лиц, исполняющих обязанности</w:t>
      </w:r>
    </w:p>
    <w:p w:rsidR="00B679DD" w:rsidRPr="0033633D" w:rsidRDefault="00B679DD" w:rsidP="00677899">
      <w:pPr>
        <w:tabs>
          <w:tab w:val="left" w:pos="4853"/>
          <w:tab w:val="left" w:pos="6706"/>
          <w:tab w:val="left" w:pos="8189"/>
          <w:tab w:val="left" w:pos="9639"/>
          <w:tab w:val="left" w:pos="11199"/>
          <w:tab w:val="left" w:pos="11340"/>
          <w:tab w:val="left" w:pos="11482"/>
        </w:tabs>
        <w:ind w:right="-104"/>
        <w:rPr>
          <w:sz w:val="28"/>
          <w:szCs w:val="28"/>
        </w:rPr>
      </w:pPr>
      <w:r w:rsidRPr="0033633D">
        <w:rPr>
          <w:sz w:val="28"/>
          <w:szCs w:val="28"/>
        </w:rPr>
        <w:lastRenderedPageBreak/>
        <w:t xml:space="preserve"> по  техническому обеспечению деятельности                                                                                                                                                                                                органов местного самоуправления                                                                23,5                                         </w:t>
      </w:r>
    </w:p>
    <w:p w:rsidR="00B679DD" w:rsidRPr="0033633D" w:rsidRDefault="00B679DD" w:rsidP="00677899">
      <w:pPr>
        <w:rPr>
          <w:sz w:val="28"/>
          <w:szCs w:val="28"/>
        </w:rPr>
      </w:pPr>
      <w:r w:rsidRPr="0033633D">
        <w:rPr>
          <w:sz w:val="28"/>
          <w:szCs w:val="28"/>
        </w:rPr>
        <w:t>должностей работников  рабочих специальностей                                          0</w:t>
      </w:r>
    </w:p>
    <w:p w:rsidR="00B679DD" w:rsidRPr="0033633D" w:rsidRDefault="00B679DD" w:rsidP="0067789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В 2017 году было проведено  12 заседаний комиссии Администрации муниц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>пального образования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 по исчисл</w:t>
      </w:r>
      <w:r w:rsidRPr="0033633D">
        <w:rPr>
          <w:sz w:val="28"/>
          <w:szCs w:val="28"/>
        </w:rPr>
        <w:t>е</w:t>
      </w:r>
      <w:r w:rsidRPr="0033633D">
        <w:rPr>
          <w:sz w:val="28"/>
          <w:szCs w:val="28"/>
        </w:rPr>
        <w:t>нию стажа муниципальной службы.</w:t>
      </w:r>
    </w:p>
    <w:p w:rsidR="00B679DD" w:rsidRPr="0033633D" w:rsidRDefault="00B679DD" w:rsidP="00677899">
      <w:pPr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По состоянию на 31.12.2017 года за счет средств бюджета муниципального образования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 пенсия за выслугу лет  выплачивалась 44 лицам, замещавшим  муниципальные должности, должности м</w:t>
      </w:r>
      <w:r w:rsidRPr="0033633D">
        <w:rPr>
          <w:sz w:val="28"/>
          <w:szCs w:val="28"/>
        </w:rPr>
        <w:t>у</w:t>
      </w:r>
      <w:r w:rsidRPr="0033633D">
        <w:rPr>
          <w:sz w:val="28"/>
          <w:szCs w:val="28"/>
        </w:rPr>
        <w:t>ниципальной службы в органах местного самоуправления муниципального образ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области.</w:t>
      </w:r>
    </w:p>
    <w:p w:rsidR="00B679DD" w:rsidRPr="0033633D" w:rsidRDefault="00B679DD" w:rsidP="00677899">
      <w:pPr>
        <w:tabs>
          <w:tab w:val="left" w:pos="4853"/>
          <w:tab w:val="left" w:pos="6706"/>
          <w:tab w:val="left" w:pos="8189"/>
        </w:tabs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В 2017 году краткосрочные курсы повышения квалификации по различным направлениям прошли 5 муниципальных служащих и 1 сотрудник, исполняющий обязанности  по  техническому обеспечению деятельности органов местного сам</w:t>
      </w:r>
      <w:r w:rsidRPr="0033633D">
        <w:rPr>
          <w:sz w:val="28"/>
          <w:szCs w:val="28"/>
        </w:rPr>
        <w:t>о</w:t>
      </w:r>
      <w:r w:rsidR="0033633D" w:rsidRPr="0033633D">
        <w:rPr>
          <w:sz w:val="28"/>
          <w:szCs w:val="28"/>
        </w:rPr>
        <w:t>управления,</w:t>
      </w:r>
      <w:r w:rsidRPr="0033633D">
        <w:rPr>
          <w:sz w:val="28"/>
          <w:szCs w:val="28"/>
        </w:rPr>
        <w:t xml:space="preserve"> 9 сотрудников приняли участие в тематических семинарах.</w:t>
      </w:r>
    </w:p>
    <w:p w:rsidR="00B679DD" w:rsidRPr="0033633D" w:rsidRDefault="00B679DD" w:rsidP="00677899">
      <w:pPr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2 работника Администрации муниципального образования «</w:t>
      </w:r>
      <w:proofErr w:type="spellStart"/>
      <w:r w:rsidRPr="0033633D">
        <w:rPr>
          <w:sz w:val="28"/>
          <w:szCs w:val="28"/>
        </w:rPr>
        <w:t>Монастырщи</w:t>
      </w:r>
      <w:r w:rsidRPr="0033633D">
        <w:rPr>
          <w:sz w:val="28"/>
          <w:szCs w:val="28"/>
        </w:rPr>
        <w:t>н</w:t>
      </w:r>
      <w:r w:rsidRPr="0033633D">
        <w:rPr>
          <w:sz w:val="28"/>
          <w:szCs w:val="28"/>
        </w:rPr>
        <w:t>ский</w:t>
      </w:r>
      <w:proofErr w:type="spellEnd"/>
      <w:r w:rsidRPr="0033633D">
        <w:rPr>
          <w:sz w:val="28"/>
          <w:szCs w:val="28"/>
        </w:rPr>
        <w:t xml:space="preserve"> район» Смоленской области обучались в учебных заведениях высшего профе</w:t>
      </w:r>
      <w:r w:rsidRPr="0033633D">
        <w:rPr>
          <w:sz w:val="28"/>
          <w:szCs w:val="28"/>
        </w:rPr>
        <w:t>с</w:t>
      </w:r>
      <w:r w:rsidRPr="0033633D">
        <w:rPr>
          <w:sz w:val="28"/>
          <w:szCs w:val="28"/>
        </w:rPr>
        <w:t>сионального образования</w:t>
      </w:r>
      <w:r w:rsidR="0033633D">
        <w:rPr>
          <w:sz w:val="28"/>
          <w:szCs w:val="28"/>
        </w:rPr>
        <w:t xml:space="preserve"> по заочной форме</w:t>
      </w:r>
      <w:r w:rsidRPr="0033633D">
        <w:rPr>
          <w:sz w:val="28"/>
          <w:szCs w:val="28"/>
        </w:rPr>
        <w:t>.</w:t>
      </w:r>
    </w:p>
    <w:p w:rsidR="00B679DD" w:rsidRPr="0033633D" w:rsidRDefault="00B679DD" w:rsidP="00677899">
      <w:pPr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Успешно прошли аттестацию 5 муниципальных служащих. Аттестационная комиссия муниципального образования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 вынесла решение о</w:t>
      </w:r>
      <w:r w:rsidR="0033633D" w:rsidRPr="0033633D">
        <w:rPr>
          <w:sz w:val="28"/>
          <w:szCs w:val="28"/>
        </w:rPr>
        <w:t>б</w:t>
      </w:r>
      <w:r w:rsidRPr="0033633D">
        <w:rPr>
          <w:sz w:val="28"/>
          <w:szCs w:val="28"/>
        </w:rPr>
        <w:t xml:space="preserve"> </w:t>
      </w:r>
      <w:r w:rsidR="0033633D" w:rsidRPr="0033633D">
        <w:rPr>
          <w:sz w:val="28"/>
          <w:szCs w:val="28"/>
        </w:rPr>
        <w:t xml:space="preserve">их </w:t>
      </w:r>
      <w:r w:rsidRPr="0033633D">
        <w:rPr>
          <w:sz w:val="28"/>
          <w:szCs w:val="28"/>
        </w:rPr>
        <w:t>соответствии замещаемой должности муниципал</w:t>
      </w:r>
      <w:r w:rsidRPr="0033633D">
        <w:rPr>
          <w:sz w:val="28"/>
          <w:szCs w:val="28"/>
        </w:rPr>
        <w:t>ь</w:t>
      </w:r>
      <w:r w:rsidRPr="0033633D">
        <w:rPr>
          <w:sz w:val="28"/>
          <w:szCs w:val="28"/>
        </w:rPr>
        <w:t>ной службы.</w:t>
      </w:r>
    </w:p>
    <w:p w:rsidR="00B679DD" w:rsidRPr="0033633D" w:rsidRDefault="00B679DD" w:rsidP="00677899">
      <w:pPr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В 2017 году 14 муниципальным служащим присвоены очередные классные чины.</w:t>
      </w:r>
    </w:p>
    <w:p w:rsidR="00B679DD" w:rsidRPr="0033633D" w:rsidRDefault="00B679DD" w:rsidP="00677899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Распоряжением Администрации муниципального образования «</w:t>
      </w:r>
      <w:proofErr w:type="spellStart"/>
      <w:r w:rsidRPr="0033633D">
        <w:rPr>
          <w:sz w:val="28"/>
          <w:szCs w:val="28"/>
        </w:rPr>
        <w:t>Монастырщи</w:t>
      </w:r>
      <w:r w:rsidRPr="0033633D">
        <w:rPr>
          <w:sz w:val="28"/>
          <w:szCs w:val="28"/>
        </w:rPr>
        <w:t>н</w:t>
      </w:r>
      <w:r w:rsidRPr="0033633D">
        <w:rPr>
          <w:sz w:val="28"/>
          <w:szCs w:val="28"/>
        </w:rPr>
        <w:t>ский</w:t>
      </w:r>
      <w:proofErr w:type="spellEnd"/>
      <w:r w:rsidRPr="0033633D">
        <w:rPr>
          <w:sz w:val="28"/>
          <w:szCs w:val="28"/>
        </w:rPr>
        <w:t xml:space="preserve"> район»  Смоленской области утвержден кадровый резерв  для замещения вакан</w:t>
      </w:r>
      <w:r w:rsidRPr="0033633D">
        <w:rPr>
          <w:sz w:val="28"/>
          <w:szCs w:val="28"/>
        </w:rPr>
        <w:t>т</w:t>
      </w:r>
      <w:r w:rsidRPr="0033633D">
        <w:rPr>
          <w:sz w:val="28"/>
          <w:szCs w:val="28"/>
        </w:rPr>
        <w:t>ных должностей муниципальной службы в Администрации муниципального образов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>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 район» Смоленской области на 2017 год и резерв управле</w:t>
      </w:r>
      <w:r w:rsidRPr="0033633D">
        <w:rPr>
          <w:sz w:val="28"/>
          <w:szCs w:val="28"/>
        </w:rPr>
        <w:t>н</w:t>
      </w:r>
      <w:r w:rsidRPr="0033633D">
        <w:rPr>
          <w:sz w:val="28"/>
          <w:szCs w:val="28"/>
        </w:rPr>
        <w:t>ческих кадров  для замещения следующих должностей:</w:t>
      </w:r>
    </w:p>
    <w:p w:rsidR="00B679DD" w:rsidRPr="0033633D" w:rsidRDefault="00B679DD" w:rsidP="00677899">
      <w:pPr>
        <w:autoSpaceDE w:val="0"/>
        <w:autoSpaceDN w:val="0"/>
        <w:adjustRightInd w:val="0"/>
        <w:ind w:right="-306" w:hanging="20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- заместителей Главы муниципального образования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ленской области;</w:t>
      </w:r>
    </w:p>
    <w:p w:rsidR="00B679DD" w:rsidRPr="0033633D" w:rsidRDefault="00B679DD" w:rsidP="00677899">
      <w:pPr>
        <w:pStyle w:val="ab"/>
        <w:spacing w:before="0" w:beforeAutospacing="0" w:after="0" w:afterAutospacing="0"/>
        <w:ind w:left="-560" w:firstLine="560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- руководителей муниципальных предприятий и учреждений.</w:t>
      </w:r>
    </w:p>
    <w:p w:rsidR="00B679DD" w:rsidRPr="0033633D" w:rsidRDefault="00B679DD" w:rsidP="00677899">
      <w:pPr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В течение 2017 года награждены: 5</w:t>
      </w:r>
      <w:r w:rsidRPr="0033633D">
        <w:rPr>
          <w:b/>
          <w:i/>
          <w:sz w:val="28"/>
          <w:szCs w:val="28"/>
        </w:rPr>
        <w:t xml:space="preserve"> </w:t>
      </w:r>
      <w:r w:rsidRPr="0033633D">
        <w:rPr>
          <w:sz w:val="28"/>
          <w:szCs w:val="28"/>
        </w:rPr>
        <w:t>сотрудников Почётными грамотами и Бл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>годарственными письмами Администрации муниципального образования, 2- Благ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 xml:space="preserve">дарственным письмом Губернатора Смоленской области; 1- Почетной грамотой </w:t>
      </w:r>
      <w:hyperlink r:id="rId9" w:tgtFrame="_blank" w:history="1">
        <w:r w:rsidRPr="0033633D">
          <w:rPr>
            <w:rStyle w:val="af1"/>
            <w:color w:val="auto"/>
            <w:sz w:val="28"/>
            <w:szCs w:val="28"/>
            <w:u w:val="none"/>
          </w:rPr>
          <w:t>Главного управления записи актов гражданского состояния Смоленской области</w:t>
        </w:r>
      </w:hyperlink>
      <w:r w:rsidRPr="0033633D">
        <w:rPr>
          <w:sz w:val="28"/>
          <w:szCs w:val="28"/>
        </w:rPr>
        <w:t xml:space="preserve">, 1 – Благодарственным письмом </w:t>
      </w:r>
      <w:hyperlink r:id="rId10" w:tgtFrame="_blank" w:history="1">
        <w:r w:rsidRPr="0033633D">
          <w:rPr>
            <w:rStyle w:val="af1"/>
            <w:color w:val="auto"/>
            <w:sz w:val="28"/>
            <w:szCs w:val="28"/>
            <w:u w:val="none"/>
          </w:rPr>
          <w:t>Главного управления записи актов гражданского сост</w:t>
        </w:r>
        <w:r w:rsidRPr="0033633D">
          <w:rPr>
            <w:rStyle w:val="af1"/>
            <w:color w:val="auto"/>
            <w:sz w:val="28"/>
            <w:szCs w:val="28"/>
            <w:u w:val="none"/>
          </w:rPr>
          <w:t>о</w:t>
        </w:r>
        <w:r w:rsidRPr="0033633D">
          <w:rPr>
            <w:rStyle w:val="af1"/>
            <w:color w:val="auto"/>
            <w:sz w:val="28"/>
            <w:szCs w:val="28"/>
            <w:u w:val="none"/>
          </w:rPr>
          <w:t>яния Смоленской области</w:t>
        </w:r>
      </w:hyperlink>
      <w:r w:rsidRPr="0033633D">
        <w:rPr>
          <w:sz w:val="28"/>
          <w:szCs w:val="28"/>
        </w:rPr>
        <w:t>, 1 – Благодарственным письмом Аппарата Администр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>ции Смоленской области, 1 – Ведомственным знаком отличия Федеральной службы государственной статистики -  медалью за труды в проведении Всероссийской сел</w:t>
      </w:r>
      <w:r w:rsidRPr="0033633D">
        <w:rPr>
          <w:sz w:val="28"/>
          <w:szCs w:val="28"/>
        </w:rPr>
        <w:t>ь</w:t>
      </w:r>
      <w:r w:rsidRPr="0033633D">
        <w:rPr>
          <w:sz w:val="28"/>
          <w:szCs w:val="28"/>
        </w:rPr>
        <w:t>скохозяйственной переписи.</w:t>
      </w:r>
    </w:p>
    <w:p w:rsidR="00750040" w:rsidRDefault="00750040" w:rsidP="00677899">
      <w:pPr>
        <w:ind w:firstLine="708"/>
        <w:jc w:val="center"/>
        <w:rPr>
          <w:b/>
          <w:sz w:val="28"/>
          <w:szCs w:val="28"/>
        </w:rPr>
      </w:pPr>
    </w:p>
    <w:p w:rsidR="00535085" w:rsidRDefault="00535085" w:rsidP="00677899">
      <w:pPr>
        <w:ind w:firstLine="708"/>
        <w:jc w:val="center"/>
        <w:rPr>
          <w:b/>
          <w:sz w:val="28"/>
          <w:szCs w:val="28"/>
        </w:rPr>
      </w:pPr>
    </w:p>
    <w:p w:rsidR="001D0551" w:rsidRPr="0033633D" w:rsidRDefault="001D0551" w:rsidP="00677899">
      <w:pPr>
        <w:ind w:firstLine="708"/>
        <w:jc w:val="center"/>
        <w:rPr>
          <w:b/>
          <w:sz w:val="28"/>
          <w:szCs w:val="28"/>
        </w:rPr>
      </w:pPr>
      <w:r w:rsidRPr="0033633D">
        <w:rPr>
          <w:b/>
          <w:sz w:val="28"/>
          <w:szCs w:val="28"/>
        </w:rPr>
        <w:t>Муниципальные услуги</w:t>
      </w:r>
    </w:p>
    <w:p w:rsidR="00C57DDA" w:rsidRPr="0033633D" w:rsidRDefault="00C57DDA" w:rsidP="00677899">
      <w:pPr>
        <w:ind w:firstLine="708"/>
        <w:jc w:val="center"/>
        <w:rPr>
          <w:b/>
          <w:sz w:val="28"/>
          <w:szCs w:val="28"/>
        </w:rPr>
      </w:pPr>
    </w:p>
    <w:p w:rsidR="001D0551" w:rsidRPr="0033633D" w:rsidRDefault="001D0551" w:rsidP="00677899">
      <w:pPr>
        <w:ind w:firstLine="720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С целью реализации долгосрочной областной целевой программы       «Разв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>тие информационного общества и формирование электронного правительства в Смоленской области» на 2013 – 2020 годы в Администрации муниципального обр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>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 Смоленской области установлена и активно функционирует интегрированная система электронного документооборота и архива с использованием электронной подписи - СЭД. Внедрен безбумажный электронный документооборот. В электронном виде осуществляется согласование проектов пр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 xml:space="preserve">вовых актов, исходящей корреспонденции и служебных документов. </w:t>
      </w:r>
    </w:p>
    <w:p w:rsidR="001D0551" w:rsidRPr="0033633D" w:rsidRDefault="001D0551" w:rsidP="00677899">
      <w:pPr>
        <w:ind w:firstLine="720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В региональной государственной информационной системе «Реестр госуда</w:t>
      </w:r>
      <w:r w:rsidRPr="0033633D">
        <w:rPr>
          <w:sz w:val="28"/>
          <w:szCs w:val="28"/>
        </w:rPr>
        <w:t>р</w:t>
      </w:r>
      <w:r w:rsidRPr="0033633D">
        <w:rPr>
          <w:sz w:val="28"/>
          <w:szCs w:val="28"/>
        </w:rPr>
        <w:t>ственных и муниципальных услуг (функций) Смоленской области  опубликована информация о 2 функциях и 58 государственных и муниципальных услугах, пред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ставляемых структурными подразделениями  Администрации муниципального о</w:t>
      </w:r>
      <w:r w:rsidRPr="0033633D">
        <w:rPr>
          <w:sz w:val="28"/>
          <w:szCs w:val="28"/>
        </w:rPr>
        <w:t>б</w:t>
      </w:r>
      <w:r w:rsidRPr="0033633D">
        <w:rPr>
          <w:sz w:val="28"/>
          <w:szCs w:val="28"/>
        </w:rPr>
        <w:t>разования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области.  На едином госуда</w:t>
      </w:r>
      <w:r w:rsidRPr="0033633D">
        <w:rPr>
          <w:sz w:val="28"/>
          <w:szCs w:val="28"/>
        </w:rPr>
        <w:t>р</w:t>
      </w:r>
      <w:r w:rsidRPr="0033633D">
        <w:rPr>
          <w:sz w:val="28"/>
          <w:szCs w:val="28"/>
        </w:rPr>
        <w:t>ственном портале государственных и муниципальных услуг размещена информация о структурных подразделениях Администрации муниципального образования «</w:t>
      </w:r>
      <w:proofErr w:type="spellStart"/>
      <w:r w:rsidRPr="0033633D">
        <w:rPr>
          <w:sz w:val="28"/>
          <w:szCs w:val="28"/>
        </w:rPr>
        <w:t>М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области, а так же правовые акты, регламент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 xml:space="preserve">рующие порядок оказания услуг.  </w:t>
      </w:r>
    </w:p>
    <w:p w:rsidR="001D0551" w:rsidRPr="0033633D" w:rsidRDefault="001D0551" w:rsidP="00677899">
      <w:pPr>
        <w:ind w:firstLine="720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Осуществляется предоставление 23 государственных и   муниципальных услуг  в электронном виде: 4 услуги в сфере имущественных и земельных отношений; 4 услуги в сфере строительства; 3 услуги в сфере городского хозяйства; 7 услуг в сф</w:t>
      </w:r>
      <w:r w:rsidRPr="0033633D">
        <w:rPr>
          <w:sz w:val="28"/>
          <w:szCs w:val="28"/>
        </w:rPr>
        <w:t>е</w:t>
      </w:r>
      <w:r w:rsidRPr="0033633D">
        <w:rPr>
          <w:sz w:val="28"/>
          <w:szCs w:val="28"/>
        </w:rPr>
        <w:t>ре образования;  5 государственных услуг в сфере   записи актов гражданского с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стояния.</w:t>
      </w:r>
    </w:p>
    <w:p w:rsidR="001D0551" w:rsidRPr="0033633D" w:rsidRDefault="001D0551" w:rsidP="00677899">
      <w:pPr>
        <w:ind w:firstLine="720"/>
        <w:jc w:val="both"/>
        <w:rPr>
          <w:sz w:val="28"/>
          <w:szCs w:val="28"/>
        </w:rPr>
      </w:pPr>
      <w:r w:rsidRPr="0033633D">
        <w:rPr>
          <w:sz w:val="28"/>
          <w:szCs w:val="28"/>
        </w:rPr>
        <w:t xml:space="preserve">По соглашению о взаимодействии </w:t>
      </w:r>
      <w:proofErr w:type="spellStart"/>
      <w:r w:rsidRPr="0033633D">
        <w:rPr>
          <w:sz w:val="28"/>
          <w:szCs w:val="28"/>
        </w:rPr>
        <w:t>Монастырщинским</w:t>
      </w:r>
      <w:proofErr w:type="spellEnd"/>
      <w:r w:rsidRPr="0033633D">
        <w:rPr>
          <w:sz w:val="28"/>
          <w:szCs w:val="28"/>
        </w:rPr>
        <w:t xml:space="preserve"> филиалом Смоленского областного государственного бюджетного учреждения «Многофункциональный центр по представлению государственных и муниципальных услуг населению» осуществляется прием документов по 16 муниципальным услугам в сфере стро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>тельства и в сфере образования.</w:t>
      </w:r>
    </w:p>
    <w:p w:rsidR="001D0551" w:rsidRPr="0033633D" w:rsidRDefault="001D0551" w:rsidP="00677899">
      <w:pPr>
        <w:ind w:firstLine="720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Проведены работы по интеграции СЭД с системой межведомственного эле</w:t>
      </w:r>
      <w:r w:rsidRPr="0033633D">
        <w:rPr>
          <w:sz w:val="28"/>
          <w:szCs w:val="28"/>
        </w:rPr>
        <w:t>к</w:t>
      </w:r>
      <w:r w:rsidRPr="0033633D">
        <w:rPr>
          <w:sz w:val="28"/>
          <w:szCs w:val="28"/>
        </w:rPr>
        <w:t>тронного взаимодействия   – СМЭВ  с целью обеспечения обмена информацией с порталом государственных и муниципальных услуг. Рабочими местами СЭД обе</w:t>
      </w:r>
      <w:r w:rsidRPr="0033633D">
        <w:rPr>
          <w:sz w:val="28"/>
          <w:szCs w:val="28"/>
        </w:rPr>
        <w:t>с</w:t>
      </w:r>
      <w:r w:rsidRPr="0033633D">
        <w:rPr>
          <w:sz w:val="28"/>
          <w:szCs w:val="28"/>
        </w:rPr>
        <w:t>печены все сотрудники, участвующие в предоставлении государственных (муниц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>пальных) услуг, что позволяет организовать предоставление государственных и м</w:t>
      </w:r>
      <w:r w:rsidRPr="0033633D">
        <w:rPr>
          <w:sz w:val="28"/>
          <w:szCs w:val="28"/>
        </w:rPr>
        <w:t>у</w:t>
      </w:r>
      <w:r w:rsidRPr="0033633D">
        <w:rPr>
          <w:sz w:val="28"/>
          <w:szCs w:val="28"/>
        </w:rPr>
        <w:t>ниципальных услуг в электронном виде. Интеграция СЭД со СМЭВ позволяет с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трудникам Администрации муниципального образования  осуществлять обмен д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кументами и сведениями в целях межведомственного взаимодействия с федерал</w:t>
      </w:r>
      <w:r w:rsidRPr="0033633D">
        <w:rPr>
          <w:sz w:val="28"/>
          <w:szCs w:val="28"/>
        </w:rPr>
        <w:t>ь</w:t>
      </w:r>
      <w:r w:rsidRPr="0033633D">
        <w:rPr>
          <w:sz w:val="28"/>
          <w:szCs w:val="28"/>
        </w:rPr>
        <w:t xml:space="preserve">ными органами исполнительной власти. </w:t>
      </w:r>
    </w:p>
    <w:p w:rsidR="001D0551" w:rsidRPr="001D0551" w:rsidRDefault="001D0551" w:rsidP="00677899">
      <w:pPr>
        <w:rPr>
          <w:color w:val="FF0000"/>
        </w:rPr>
      </w:pPr>
    </w:p>
    <w:p w:rsidR="001D0551" w:rsidRDefault="001D0551" w:rsidP="00677899">
      <w:pPr>
        <w:ind w:left="-142"/>
        <w:jc w:val="center"/>
        <w:rPr>
          <w:b/>
          <w:sz w:val="28"/>
          <w:szCs w:val="28"/>
        </w:rPr>
      </w:pPr>
    </w:p>
    <w:p w:rsidR="008D5800" w:rsidRPr="0033633D" w:rsidRDefault="00C5691D" w:rsidP="00677899">
      <w:pPr>
        <w:ind w:left="-142"/>
        <w:jc w:val="center"/>
        <w:rPr>
          <w:b/>
          <w:sz w:val="28"/>
          <w:szCs w:val="28"/>
        </w:rPr>
      </w:pPr>
      <w:r w:rsidRPr="0033633D">
        <w:rPr>
          <w:sz w:val="28"/>
          <w:szCs w:val="28"/>
        </w:rPr>
        <w:tab/>
      </w:r>
      <w:r w:rsidR="008D5800" w:rsidRPr="0033633D">
        <w:rPr>
          <w:b/>
          <w:sz w:val="28"/>
          <w:szCs w:val="28"/>
        </w:rPr>
        <w:t>Работа с обращениями граждан</w:t>
      </w:r>
    </w:p>
    <w:p w:rsidR="008D5800" w:rsidRPr="0033633D" w:rsidRDefault="008D5800" w:rsidP="00677899">
      <w:pPr>
        <w:ind w:left="-142"/>
        <w:jc w:val="center"/>
        <w:rPr>
          <w:b/>
          <w:sz w:val="28"/>
          <w:szCs w:val="28"/>
        </w:rPr>
      </w:pPr>
    </w:p>
    <w:p w:rsidR="008D5800" w:rsidRPr="0033633D" w:rsidRDefault="008D5800" w:rsidP="00677899">
      <w:pPr>
        <w:ind w:firstLine="709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Одним из необходимых аспектов деятельности Администрации муниципал</w:t>
      </w:r>
      <w:r w:rsidRPr="0033633D">
        <w:rPr>
          <w:sz w:val="28"/>
          <w:szCs w:val="28"/>
        </w:rPr>
        <w:t>ь</w:t>
      </w:r>
      <w:r w:rsidRPr="0033633D">
        <w:rPr>
          <w:sz w:val="28"/>
          <w:szCs w:val="28"/>
        </w:rPr>
        <w:t xml:space="preserve">ного образования является работа по рассмотрению обращений граждан. В районе </w:t>
      </w:r>
      <w:r w:rsidRPr="0033633D">
        <w:rPr>
          <w:sz w:val="28"/>
          <w:szCs w:val="28"/>
        </w:rPr>
        <w:lastRenderedPageBreak/>
        <w:t>созданы все условия, обеспечивающие доступность граждан и их обращений в орг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>ны местного самоуправления и структурные подразделения.</w:t>
      </w:r>
    </w:p>
    <w:p w:rsidR="008D5800" w:rsidRPr="0033633D" w:rsidRDefault="008D5800" w:rsidP="00677899">
      <w:pPr>
        <w:ind w:firstLine="709"/>
        <w:jc w:val="both"/>
        <w:rPr>
          <w:rStyle w:val="apple-converted-space"/>
          <w:iCs/>
          <w:shd w:val="clear" w:color="auto" w:fill="FFFFFF"/>
        </w:rPr>
      </w:pPr>
      <w:r w:rsidRPr="0033633D">
        <w:rPr>
          <w:rStyle w:val="apple-converted-space"/>
          <w:iCs/>
          <w:sz w:val="28"/>
          <w:szCs w:val="28"/>
          <w:shd w:val="clear" w:color="auto" w:fill="FFFFFF"/>
        </w:rPr>
        <w:t>За 2017 год в Администрацию муниципального образования «</w:t>
      </w:r>
      <w:proofErr w:type="spellStart"/>
      <w:r w:rsidRPr="0033633D">
        <w:rPr>
          <w:rStyle w:val="apple-converted-space"/>
          <w:iCs/>
          <w:sz w:val="28"/>
          <w:szCs w:val="28"/>
          <w:shd w:val="clear" w:color="auto" w:fill="FFFFFF"/>
        </w:rPr>
        <w:t>Монастырщи</w:t>
      </w:r>
      <w:r w:rsidRPr="0033633D">
        <w:rPr>
          <w:rStyle w:val="apple-converted-space"/>
          <w:iCs/>
          <w:sz w:val="28"/>
          <w:szCs w:val="28"/>
          <w:shd w:val="clear" w:color="auto" w:fill="FFFFFF"/>
        </w:rPr>
        <w:t>н</w:t>
      </w:r>
      <w:r w:rsidRPr="0033633D">
        <w:rPr>
          <w:rStyle w:val="apple-converted-space"/>
          <w:iCs/>
          <w:sz w:val="28"/>
          <w:szCs w:val="28"/>
          <w:shd w:val="clear" w:color="auto" w:fill="FFFFFF"/>
        </w:rPr>
        <w:t>ский</w:t>
      </w:r>
      <w:proofErr w:type="spellEnd"/>
      <w:r w:rsidRPr="0033633D">
        <w:rPr>
          <w:rStyle w:val="apple-converted-space"/>
          <w:iCs/>
          <w:sz w:val="28"/>
          <w:szCs w:val="28"/>
          <w:shd w:val="clear" w:color="auto" w:fill="FFFFFF"/>
        </w:rPr>
        <w:t xml:space="preserve"> район» Смоленской области поступило </w:t>
      </w:r>
      <w:r w:rsidRPr="0033633D">
        <w:rPr>
          <w:rStyle w:val="apple-converted-space"/>
          <w:b/>
          <w:iCs/>
          <w:sz w:val="28"/>
          <w:szCs w:val="28"/>
          <w:shd w:val="clear" w:color="auto" w:fill="FFFFFF"/>
        </w:rPr>
        <w:t>186</w:t>
      </w:r>
      <w:r w:rsidRPr="0033633D">
        <w:rPr>
          <w:rStyle w:val="apple-converted-space"/>
          <w:iCs/>
          <w:sz w:val="28"/>
          <w:szCs w:val="28"/>
          <w:shd w:val="clear" w:color="auto" w:fill="FFFFFF"/>
        </w:rPr>
        <w:t xml:space="preserve"> письменных обращений граждан (из них повторно – 18). Непосредственно от заявителей поступило – </w:t>
      </w:r>
      <w:r w:rsidRPr="0033633D">
        <w:rPr>
          <w:rStyle w:val="apple-converted-space"/>
          <w:b/>
          <w:iCs/>
          <w:sz w:val="28"/>
          <w:szCs w:val="28"/>
          <w:shd w:val="clear" w:color="auto" w:fill="FFFFFF"/>
        </w:rPr>
        <w:t>141</w:t>
      </w:r>
      <w:r w:rsidRPr="0033633D">
        <w:rPr>
          <w:rStyle w:val="apple-converted-space"/>
          <w:iCs/>
          <w:sz w:val="28"/>
          <w:szCs w:val="28"/>
          <w:shd w:val="clear" w:color="auto" w:fill="FFFFFF"/>
        </w:rPr>
        <w:t xml:space="preserve"> обращение, из Аппарата Администрации Смоленской области – </w:t>
      </w:r>
      <w:r w:rsidRPr="0033633D">
        <w:rPr>
          <w:rStyle w:val="apple-converted-space"/>
          <w:b/>
          <w:iCs/>
          <w:sz w:val="28"/>
          <w:szCs w:val="28"/>
          <w:shd w:val="clear" w:color="auto" w:fill="FFFFFF"/>
        </w:rPr>
        <w:t>21</w:t>
      </w:r>
      <w:r w:rsidRPr="0033633D">
        <w:rPr>
          <w:rStyle w:val="apple-converted-space"/>
          <w:iCs/>
          <w:sz w:val="28"/>
          <w:szCs w:val="28"/>
          <w:shd w:val="clear" w:color="auto" w:fill="FFFFFF"/>
        </w:rPr>
        <w:t xml:space="preserve"> обращение.</w:t>
      </w:r>
    </w:p>
    <w:p w:rsidR="008D5800" w:rsidRPr="0033633D" w:rsidRDefault="008D5800" w:rsidP="00677899">
      <w:pPr>
        <w:ind w:firstLine="708"/>
        <w:jc w:val="both"/>
        <w:rPr>
          <w:sz w:val="28"/>
          <w:szCs w:val="28"/>
        </w:rPr>
      </w:pPr>
      <w:r w:rsidRPr="0033633D">
        <w:rPr>
          <w:sz w:val="28"/>
          <w:szCs w:val="28"/>
        </w:rPr>
        <w:t>Чаще всего граждане обращались по  вопросам благоустройства придомовых территорий (</w:t>
      </w:r>
      <w:r w:rsidRPr="0033633D">
        <w:rPr>
          <w:b/>
          <w:sz w:val="28"/>
          <w:szCs w:val="28"/>
        </w:rPr>
        <w:t>17,02%</w:t>
      </w:r>
      <w:r w:rsidRPr="0033633D">
        <w:rPr>
          <w:sz w:val="28"/>
          <w:szCs w:val="28"/>
        </w:rPr>
        <w:t>); улучшения жилищных условий и предоставления жилого п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мещения (</w:t>
      </w:r>
      <w:r w:rsidRPr="0033633D">
        <w:rPr>
          <w:b/>
          <w:sz w:val="28"/>
          <w:szCs w:val="28"/>
        </w:rPr>
        <w:t>11,83%</w:t>
      </w:r>
      <w:r w:rsidRPr="0033633D">
        <w:rPr>
          <w:sz w:val="28"/>
          <w:szCs w:val="28"/>
        </w:rPr>
        <w:t>); строительства и реконструкции дорог (</w:t>
      </w:r>
      <w:r w:rsidRPr="0033633D">
        <w:rPr>
          <w:b/>
          <w:sz w:val="28"/>
          <w:szCs w:val="28"/>
        </w:rPr>
        <w:t>9,68%</w:t>
      </w:r>
      <w:r w:rsidRPr="0033633D">
        <w:rPr>
          <w:sz w:val="28"/>
          <w:szCs w:val="28"/>
        </w:rPr>
        <w:t>); газификации и водоснабжения (</w:t>
      </w:r>
      <w:r w:rsidRPr="0033633D">
        <w:rPr>
          <w:b/>
          <w:sz w:val="28"/>
          <w:szCs w:val="28"/>
        </w:rPr>
        <w:t>9,14%</w:t>
      </w:r>
      <w:r w:rsidRPr="0033633D">
        <w:rPr>
          <w:sz w:val="28"/>
          <w:szCs w:val="28"/>
        </w:rPr>
        <w:t>); разрешения жилищных и земельных споров (</w:t>
      </w:r>
      <w:r w:rsidRPr="0033633D">
        <w:rPr>
          <w:b/>
          <w:sz w:val="28"/>
          <w:szCs w:val="28"/>
        </w:rPr>
        <w:t>6,45%</w:t>
      </w:r>
      <w:r w:rsidRPr="0033633D">
        <w:rPr>
          <w:sz w:val="28"/>
          <w:szCs w:val="28"/>
        </w:rPr>
        <w:t>).</w:t>
      </w:r>
    </w:p>
    <w:p w:rsidR="008D5800" w:rsidRPr="0033633D" w:rsidRDefault="008D5800" w:rsidP="00677899">
      <w:pPr>
        <w:ind w:firstLine="708"/>
        <w:jc w:val="both"/>
        <w:rPr>
          <w:rStyle w:val="apple-converted-space"/>
        </w:rPr>
      </w:pPr>
      <w:r w:rsidRPr="0033633D">
        <w:rPr>
          <w:sz w:val="28"/>
          <w:szCs w:val="28"/>
        </w:rPr>
        <w:t>Ни одно из обращений не оставалось без внимания: на каждое был дан ответ, разъяснение, принято решение, оказана помощь.</w:t>
      </w:r>
    </w:p>
    <w:p w:rsidR="008D5800" w:rsidRPr="0033633D" w:rsidRDefault="008D5800" w:rsidP="00677899">
      <w:pPr>
        <w:ind w:firstLine="709"/>
        <w:jc w:val="both"/>
        <w:rPr>
          <w:lang w:bidi="en-US"/>
        </w:rPr>
      </w:pPr>
      <w:r w:rsidRPr="0033633D">
        <w:rPr>
          <w:rStyle w:val="apple-converted-space"/>
          <w:iCs/>
          <w:sz w:val="28"/>
          <w:szCs w:val="28"/>
          <w:shd w:val="clear" w:color="auto" w:fill="FFFFFF"/>
        </w:rPr>
        <w:t>В ходе проведения личных приемов граждан руководителями Администрации муниципального образования «</w:t>
      </w:r>
      <w:proofErr w:type="spellStart"/>
      <w:r w:rsidRPr="0033633D">
        <w:rPr>
          <w:rStyle w:val="apple-converted-space"/>
          <w:iCs/>
          <w:sz w:val="28"/>
          <w:szCs w:val="28"/>
          <w:shd w:val="clear" w:color="auto" w:fill="FFFFFF"/>
        </w:rPr>
        <w:t>Монастырщинский</w:t>
      </w:r>
      <w:proofErr w:type="spellEnd"/>
      <w:r w:rsidRPr="0033633D">
        <w:rPr>
          <w:rStyle w:val="apple-converted-space"/>
          <w:iCs/>
          <w:sz w:val="28"/>
          <w:szCs w:val="28"/>
          <w:shd w:val="clear" w:color="auto" w:fill="FFFFFF"/>
        </w:rPr>
        <w:t xml:space="preserve"> район» Смоленской области пр</w:t>
      </w:r>
      <w:r w:rsidRPr="0033633D">
        <w:rPr>
          <w:rStyle w:val="apple-converted-space"/>
          <w:iCs/>
          <w:sz w:val="28"/>
          <w:szCs w:val="28"/>
          <w:shd w:val="clear" w:color="auto" w:fill="FFFFFF"/>
        </w:rPr>
        <w:t>и</w:t>
      </w:r>
      <w:r w:rsidRPr="0033633D">
        <w:rPr>
          <w:rStyle w:val="apple-converted-space"/>
          <w:iCs/>
          <w:sz w:val="28"/>
          <w:szCs w:val="28"/>
          <w:shd w:val="clear" w:color="auto" w:fill="FFFFFF"/>
        </w:rPr>
        <w:t xml:space="preserve">нято </w:t>
      </w:r>
      <w:r w:rsidRPr="0033633D">
        <w:rPr>
          <w:rStyle w:val="apple-converted-space"/>
          <w:b/>
          <w:iCs/>
          <w:sz w:val="28"/>
          <w:szCs w:val="28"/>
          <w:shd w:val="clear" w:color="auto" w:fill="FFFFFF"/>
        </w:rPr>
        <w:t>75</w:t>
      </w:r>
      <w:r w:rsidRPr="0033633D">
        <w:rPr>
          <w:rStyle w:val="apple-converted-space"/>
          <w:iCs/>
          <w:sz w:val="28"/>
          <w:szCs w:val="28"/>
          <w:shd w:val="clear" w:color="auto" w:fill="FFFFFF"/>
        </w:rPr>
        <w:t xml:space="preserve"> граждан. Проведено </w:t>
      </w:r>
      <w:r w:rsidRPr="0033633D">
        <w:rPr>
          <w:rStyle w:val="apple-converted-space"/>
          <w:b/>
          <w:iCs/>
          <w:sz w:val="28"/>
          <w:szCs w:val="28"/>
          <w:shd w:val="clear" w:color="auto" w:fill="FFFFFF"/>
        </w:rPr>
        <w:t xml:space="preserve">32 </w:t>
      </w:r>
      <w:r w:rsidRPr="0033633D">
        <w:rPr>
          <w:rStyle w:val="apple-converted-space"/>
          <w:iCs/>
          <w:sz w:val="28"/>
          <w:szCs w:val="28"/>
          <w:shd w:val="clear" w:color="auto" w:fill="FFFFFF"/>
        </w:rPr>
        <w:t>выездных личных приемов граждан руководителями Администрации в сельских поселениях муниципального образования.</w:t>
      </w:r>
    </w:p>
    <w:p w:rsidR="008D5800" w:rsidRDefault="008D5800" w:rsidP="00677899">
      <w:pPr>
        <w:rPr>
          <w:color w:val="FF0000"/>
        </w:rPr>
      </w:pPr>
    </w:p>
    <w:p w:rsidR="00C5691D" w:rsidRPr="00753385" w:rsidRDefault="00C5691D" w:rsidP="00677899">
      <w:pPr>
        <w:ind w:firstLine="709"/>
        <w:jc w:val="both"/>
        <w:rPr>
          <w:sz w:val="28"/>
          <w:szCs w:val="28"/>
        </w:rPr>
      </w:pPr>
    </w:p>
    <w:p w:rsidR="00554968" w:rsidRPr="00753385" w:rsidRDefault="00554968" w:rsidP="00677899">
      <w:pPr>
        <w:tabs>
          <w:tab w:val="left" w:pos="6795"/>
        </w:tabs>
        <w:jc w:val="center"/>
        <w:rPr>
          <w:sz w:val="28"/>
          <w:szCs w:val="28"/>
          <w:lang w:bidi="en-US"/>
        </w:rPr>
      </w:pPr>
    </w:p>
    <w:p w:rsidR="00125BE8" w:rsidRPr="00753385" w:rsidRDefault="00125BE8" w:rsidP="00677899">
      <w:pPr>
        <w:ind w:left="-142" w:firstLine="284"/>
        <w:jc w:val="center"/>
        <w:rPr>
          <w:b/>
          <w:spacing w:val="2"/>
          <w:sz w:val="28"/>
          <w:szCs w:val="28"/>
        </w:rPr>
      </w:pPr>
      <w:r w:rsidRPr="00753385">
        <w:rPr>
          <w:b/>
          <w:spacing w:val="2"/>
          <w:sz w:val="28"/>
          <w:szCs w:val="28"/>
        </w:rPr>
        <w:t>Образование</w:t>
      </w:r>
    </w:p>
    <w:p w:rsidR="00125BE8" w:rsidRPr="00753385" w:rsidRDefault="00125BE8" w:rsidP="00677899">
      <w:pPr>
        <w:ind w:left="-142" w:firstLine="284"/>
        <w:jc w:val="center"/>
        <w:rPr>
          <w:b/>
          <w:spacing w:val="2"/>
          <w:sz w:val="28"/>
          <w:szCs w:val="28"/>
        </w:rPr>
      </w:pPr>
    </w:p>
    <w:p w:rsidR="005528ED" w:rsidRPr="0033633D" w:rsidRDefault="005528ED" w:rsidP="0067789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3633D">
        <w:rPr>
          <w:sz w:val="28"/>
          <w:szCs w:val="28"/>
        </w:rPr>
        <w:t>В 2017 году образовательная политика в муниципальном образовании «</w:t>
      </w:r>
      <w:proofErr w:type="spellStart"/>
      <w:r w:rsidRPr="0033633D">
        <w:rPr>
          <w:sz w:val="28"/>
          <w:szCs w:val="28"/>
        </w:rPr>
        <w:t>Мон</w:t>
      </w:r>
      <w:r w:rsidRPr="0033633D">
        <w:rPr>
          <w:sz w:val="28"/>
          <w:szCs w:val="28"/>
        </w:rPr>
        <w:t>а</w:t>
      </w:r>
      <w:r w:rsidRPr="0033633D">
        <w:rPr>
          <w:sz w:val="28"/>
          <w:szCs w:val="28"/>
        </w:rPr>
        <w:t>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 была направлена на достижение нового современного качества образования через эффективное управление образовател</w:t>
      </w:r>
      <w:r w:rsidRPr="0033633D">
        <w:rPr>
          <w:sz w:val="28"/>
          <w:szCs w:val="28"/>
        </w:rPr>
        <w:t>ь</w:t>
      </w:r>
      <w:r w:rsidRPr="0033633D">
        <w:rPr>
          <w:sz w:val="28"/>
          <w:szCs w:val="28"/>
        </w:rPr>
        <w:t>ными процессами с целью формирования комплекса условий для обеспечения д</w:t>
      </w:r>
      <w:r w:rsidRPr="0033633D">
        <w:rPr>
          <w:sz w:val="28"/>
          <w:szCs w:val="28"/>
        </w:rPr>
        <w:t>о</w:t>
      </w:r>
      <w:r w:rsidRPr="0033633D">
        <w:rPr>
          <w:sz w:val="28"/>
          <w:szCs w:val="28"/>
        </w:rPr>
        <w:t>ступности качественного образования, на поступательное развитие образовательной сферы и ориентирована на соответствие образовательных услуг сегодняшним тр</w:t>
      </w:r>
      <w:r w:rsidRPr="0033633D">
        <w:rPr>
          <w:sz w:val="28"/>
          <w:szCs w:val="28"/>
        </w:rPr>
        <w:t>е</w:t>
      </w:r>
      <w:r w:rsidRPr="0033633D">
        <w:rPr>
          <w:sz w:val="28"/>
          <w:szCs w:val="28"/>
        </w:rPr>
        <w:t xml:space="preserve">бованиям общества. </w:t>
      </w:r>
    </w:p>
    <w:p w:rsidR="005528ED" w:rsidRPr="0033633D" w:rsidRDefault="005528ED" w:rsidP="0067789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33633D">
        <w:rPr>
          <w:sz w:val="28"/>
          <w:szCs w:val="28"/>
        </w:rPr>
        <w:t>Основополагающими документами в работе отдела образования   являлись муниципальная программа «Развитие образования в муниципальном образовании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 на 2014-2020 годы», которой определены основные направления дальнейшего развития системы образования и стратегия ее перехода на новый уровень, а также, разработанный в январе 2015 года  план мероприятий («дорожная карта») «Изменения в отраслях социальной сферы, направленные на повышение эффективности образования и науки в</w:t>
      </w:r>
      <w:proofErr w:type="gramEnd"/>
      <w:r w:rsidRPr="0033633D">
        <w:rPr>
          <w:sz w:val="28"/>
          <w:szCs w:val="28"/>
        </w:rPr>
        <w:t xml:space="preserve"> муниципальном </w:t>
      </w:r>
      <w:proofErr w:type="gramStart"/>
      <w:r w:rsidRPr="0033633D">
        <w:rPr>
          <w:sz w:val="28"/>
          <w:szCs w:val="28"/>
        </w:rPr>
        <w:t>образовании</w:t>
      </w:r>
      <w:proofErr w:type="gramEnd"/>
      <w:r w:rsidRPr="0033633D">
        <w:rPr>
          <w:sz w:val="28"/>
          <w:szCs w:val="28"/>
        </w:rPr>
        <w:t xml:space="preserve">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области», постановление А</w:t>
      </w:r>
      <w:r w:rsidRPr="0033633D">
        <w:rPr>
          <w:sz w:val="28"/>
          <w:szCs w:val="28"/>
        </w:rPr>
        <w:t>д</w:t>
      </w:r>
      <w:r w:rsidRPr="0033633D">
        <w:rPr>
          <w:sz w:val="28"/>
          <w:szCs w:val="28"/>
        </w:rPr>
        <w:t>министрации муниципального образования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области от 29.04.2015 года № 122 «О внесении изменений в постановление Админ</w:t>
      </w:r>
      <w:r w:rsidRPr="0033633D">
        <w:rPr>
          <w:sz w:val="28"/>
          <w:szCs w:val="28"/>
        </w:rPr>
        <w:t>и</w:t>
      </w:r>
      <w:r w:rsidRPr="0033633D">
        <w:rPr>
          <w:sz w:val="28"/>
          <w:szCs w:val="28"/>
        </w:rPr>
        <w:t>страции муниципального образования  «</w:t>
      </w:r>
      <w:proofErr w:type="spellStart"/>
      <w:r w:rsidRPr="0033633D">
        <w:rPr>
          <w:sz w:val="28"/>
          <w:szCs w:val="28"/>
        </w:rPr>
        <w:t>Монастырщинский</w:t>
      </w:r>
      <w:proofErr w:type="spellEnd"/>
      <w:r w:rsidRPr="0033633D">
        <w:rPr>
          <w:sz w:val="28"/>
          <w:szCs w:val="28"/>
        </w:rPr>
        <w:t xml:space="preserve"> район» Смоленской о</w:t>
      </w:r>
      <w:r w:rsidRPr="0033633D">
        <w:rPr>
          <w:sz w:val="28"/>
          <w:szCs w:val="28"/>
        </w:rPr>
        <w:t>б</w:t>
      </w:r>
      <w:r w:rsidRPr="0033633D">
        <w:rPr>
          <w:sz w:val="28"/>
          <w:szCs w:val="28"/>
        </w:rPr>
        <w:t>ласти.</w:t>
      </w:r>
    </w:p>
    <w:p w:rsidR="005528ED" w:rsidRPr="00897B4C" w:rsidRDefault="005528ED" w:rsidP="00677899">
      <w:pPr>
        <w:pStyle w:val="a9"/>
        <w:jc w:val="both"/>
        <w:rPr>
          <w:rFonts w:eastAsiaTheme="minorHAnsi"/>
          <w:szCs w:val="28"/>
        </w:rPr>
      </w:pPr>
      <w:r>
        <w:rPr>
          <w:color w:val="FF0000"/>
          <w:szCs w:val="28"/>
        </w:rPr>
        <w:tab/>
      </w:r>
      <w:r w:rsidRPr="0033633D">
        <w:rPr>
          <w:szCs w:val="28"/>
        </w:rPr>
        <w:t>Образовательное пространство муниципального образования «</w:t>
      </w:r>
      <w:proofErr w:type="spellStart"/>
      <w:r w:rsidRPr="0033633D">
        <w:rPr>
          <w:szCs w:val="28"/>
        </w:rPr>
        <w:t>Монасты</w:t>
      </w:r>
      <w:r w:rsidRPr="0033633D">
        <w:rPr>
          <w:szCs w:val="28"/>
        </w:rPr>
        <w:t>р</w:t>
      </w:r>
      <w:r w:rsidRPr="0033633D">
        <w:rPr>
          <w:szCs w:val="28"/>
        </w:rPr>
        <w:t>щинский</w:t>
      </w:r>
      <w:proofErr w:type="spellEnd"/>
      <w:r w:rsidRPr="0033633D">
        <w:rPr>
          <w:szCs w:val="28"/>
        </w:rPr>
        <w:t xml:space="preserve"> район» Смоленской области в 2017 году включало в себя 1 дошкольное образовательное учреждение - детский сад «Солнышко» и 6 групп </w:t>
      </w:r>
      <w:r w:rsidRPr="00897B4C">
        <w:rPr>
          <w:szCs w:val="28"/>
        </w:rPr>
        <w:t>кратковременн</w:t>
      </w:r>
      <w:r w:rsidRPr="00897B4C">
        <w:rPr>
          <w:szCs w:val="28"/>
        </w:rPr>
        <w:t>о</w:t>
      </w:r>
      <w:r w:rsidRPr="00897B4C">
        <w:rPr>
          <w:szCs w:val="28"/>
        </w:rPr>
        <w:t xml:space="preserve">го пребывания при школах с охватом 39 воспитанников, 7 общеобразовательных </w:t>
      </w:r>
      <w:r w:rsidRPr="00897B4C">
        <w:rPr>
          <w:szCs w:val="28"/>
        </w:rPr>
        <w:lastRenderedPageBreak/>
        <w:t>школ, являющихся юридическими лицами и 6 филиалов, 2 учреждения дополн</w:t>
      </w:r>
      <w:r w:rsidRPr="00897B4C">
        <w:rPr>
          <w:szCs w:val="28"/>
        </w:rPr>
        <w:t>и</w:t>
      </w:r>
      <w:r w:rsidRPr="00897B4C">
        <w:rPr>
          <w:szCs w:val="28"/>
        </w:rPr>
        <w:t xml:space="preserve">тельного образования: МБУ ДО </w:t>
      </w:r>
      <w:proofErr w:type="spellStart"/>
      <w:r w:rsidRPr="00897B4C">
        <w:rPr>
          <w:szCs w:val="28"/>
        </w:rPr>
        <w:t>Монастырщинский</w:t>
      </w:r>
      <w:proofErr w:type="spellEnd"/>
      <w:r w:rsidRPr="00897B4C">
        <w:rPr>
          <w:szCs w:val="28"/>
        </w:rPr>
        <w:t xml:space="preserve"> центр внешкольной работы и МБУ </w:t>
      </w:r>
      <w:proofErr w:type="gramStart"/>
      <w:r w:rsidRPr="00897B4C">
        <w:rPr>
          <w:szCs w:val="28"/>
        </w:rPr>
        <w:t>ДО</w:t>
      </w:r>
      <w:proofErr w:type="gramEnd"/>
      <w:r w:rsidRPr="00897B4C">
        <w:rPr>
          <w:szCs w:val="28"/>
        </w:rPr>
        <w:t xml:space="preserve"> детско-юношеская спортивная школа. Все общео</w:t>
      </w:r>
      <w:r w:rsidR="0033633D" w:rsidRPr="00897B4C">
        <w:rPr>
          <w:szCs w:val="28"/>
        </w:rPr>
        <w:t>бразовательные учрежд</w:t>
      </w:r>
      <w:r w:rsidR="0033633D" w:rsidRPr="00897B4C">
        <w:rPr>
          <w:szCs w:val="28"/>
        </w:rPr>
        <w:t>е</w:t>
      </w:r>
      <w:r w:rsidR="0033633D" w:rsidRPr="00897B4C">
        <w:rPr>
          <w:szCs w:val="28"/>
        </w:rPr>
        <w:t>ния имеют</w:t>
      </w:r>
      <w:r w:rsidR="00897B4C" w:rsidRPr="00897B4C">
        <w:rPr>
          <w:szCs w:val="28"/>
        </w:rPr>
        <w:t xml:space="preserve"> </w:t>
      </w:r>
      <w:r w:rsidRPr="00897B4C">
        <w:rPr>
          <w:szCs w:val="28"/>
        </w:rPr>
        <w:t xml:space="preserve">лицензию на </w:t>
      </w:r>
      <w:proofErr w:type="gramStart"/>
      <w:r w:rsidRPr="00897B4C">
        <w:rPr>
          <w:szCs w:val="28"/>
        </w:rPr>
        <w:t>право ведения</w:t>
      </w:r>
      <w:proofErr w:type="gramEnd"/>
      <w:r w:rsidRPr="00897B4C">
        <w:rPr>
          <w:szCs w:val="28"/>
        </w:rPr>
        <w:t xml:space="preserve"> образовательной деятельности.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bCs/>
          <w:sz w:val="28"/>
          <w:szCs w:val="28"/>
        </w:rPr>
        <w:t xml:space="preserve">Основная масса мероприятий,  проводимых в школах района, была направлена на воспитание патриотизма, гражданственности, любви к своей Родине. Проведены районные викторины и конкурсы творческих работ учащихся </w:t>
      </w:r>
      <w:r w:rsidRPr="00897B4C">
        <w:rPr>
          <w:sz w:val="28"/>
          <w:szCs w:val="28"/>
        </w:rPr>
        <w:t>«Красота Божьего м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 xml:space="preserve">ра», </w:t>
      </w:r>
      <w:proofErr w:type="spellStart"/>
      <w:r w:rsidRPr="00897B4C">
        <w:rPr>
          <w:sz w:val="28"/>
          <w:szCs w:val="28"/>
        </w:rPr>
        <w:t>Даниловские</w:t>
      </w:r>
      <w:proofErr w:type="spellEnd"/>
      <w:r w:rsidRPr="00897B4C">
        <w:rPr>
          <w:sz w:val="28"/>
          <w:szCs w:val="28"/>
        </w:rPr>
        <w:t xml:space="preserve"> чтения, «Письмо погибшему солдату Афганской войны», конкурс проектов по математике, «Комсомол: взгляд сквозь столетия» и др., в которых пр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няло участие 425 обучающихся. 93 учащихся стали победителями и призерами,  б</w:t>
      </w:r>
      <w:r w:rsidRPr="00897B4C">
        <w:rPr>
          <w:sz w:val="28"/>
          <w:szCs w:val="28"/>
        </w:rPr>
        <w:t>ы</w:t>
      </w:r>
      <w:r w:rsidRPr="00897B4C">
        <w:rPr>
          <w:sz w:val="28"/>
          <w:szCs w:val="28"/>
        </w:rPr>
        <w:t>ли награждены дипломами, грамотами, сувенирами. Проведены акции: «Пасхальные дни», «Чистый берег», «Закладка дубовой аллеи в честь земляков, погибших в годы Великой Отечественной войны», в которых приняло участие 612 учащихся.</w:t>
      </w:r>
    </w:p>
    <w:p w:rsidR="005528ED" w:rsidRPr="00897B4C" w:rsidRDefault="005528ED" w:rsidP="0067789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Одним из важных направлений деятельности ОУ в 2017 году являлась орган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 xml:space="preserve">зация работы с одаренными детьми, развитие олимпиадного движения, которое осуществлялось согласно подпрограмме «Дети </w:t>
      </w:r>
      <w:proofErr w:type="spellStart"/>
      <w:r w:rsidRPr="00897B4C">
        <w:rPr>
          <w:sz w:val="28"/>
          <w:szCs w:val="28"/>
        </w:rPr>
        <w:t>Вихровья</w:t>
      </w:r>
      <w:proofErr w:type="spellEnd"/>
      <w:r w:rsidRPr="00897B4C">
        <w:rPr>
          <w:sz w:val="28"/>
          <w:szCs w:val="28"/>
        </w:rPr>
        <w:t>».</w:t>
      </w:r>
    </w:p>
    <w:p w:rsidR="005528ED" w:rsidRPr="00897B4C" w:rsidRDefault="005528ED" w:rsidP="0067789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 xml:space="preserve">           </w:t>
      </w:r>
      <w:r w:rsidRPr="00897B4C">
        <w:rPr>
          <w:sz w:val="28"/>
          <w:szCs w:val="28"/>
        </w:rPr>
        <w:t>В соответствии с ней, в апреле 2017 года организована и проведена торж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>ственная церемония награждения лучших учащихся школ района премиями им.</w:t>
      </w:r>
      <w:r w:rsidR="00897B4C" w:rsidRPr="00897B4C">
        <w:rPr>
          <w:sz w:val="28"/>
          <w:szCs w:val="28"/>
        </w:rPr>
        <w:t> </w:t>
      </w:r>
      <w:r w:rsidRPr="00897B4C">
        <w:rPr>
          <w:sz w:val="28"/>
          <w:szCs w:val="28"/>
        </w:rPr>
        <w:t xml:space="preserve">Ю.А. Гагарина и стипендиями им. А.И. </w:t>
      </w:r>
      <w:proofErr w:type="spellStart"/>
      <w:r w:rsidRPr="00897B4C">
        <w:rPr>
          <w:sz w:val="28"/>
          <w:szCs w:val="28"/>
        </w:rPr>
        <w:t>Колдунова</w:t>
      </w:r>
      <w:proofErr w:type="spellEnd"/>
      <w:r w:rsidRPr="00897B4C">
        <w:rPr>
          <w:sz w:val="28"/>
          <w:szCs w:val="28"/>
        </w:rPr>
        <w:t xml:space="preserve"> по различным номинациям.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          В 2017 году премию им. Ю.А. Гагарина, в размере 500 рублей, получили 6 учащихся ОУ района, ежемесячная стипендия А.И. </w:t>
      </w:r>
      <w:proofErr w:type="spellStart"/>
      <w:r w:rsidRPr="00897B4C">
        <w:rPr>
          <w:sz w:val="28"/>
          <w:szCs w:val="28"/>
        </w:rPr>
        <w:t>Колдунова</w:t>
      </w:r>
      <w:proofErr w:type="spellEnd"/>
      <w:r w:rsidRPr="00897B4C">
        <w:rPr>
          <w:sz w:val="28"/>
          <w:szCs w:val="28"/>
        </w:rPr>
        <w:t xml:space="preserve"> в размере 200 ру</w:t>
      </w:r>
      <w:r w:rsidRPr="00897B4C">
        <w:rPr>
          <w:sz w:val="28"/>
          <w:szCs w:val="28"/>
        </w:rPr>
        <w:t>б</w:t>
      </w:r>
      <w:r w:rsidRPr="00897B4C">
        <w:rPr>
          <w:sz w:val="28"/>
          <w:szCs w:val="28"/>
        </w:rPr>
        <w:t xml:space="preserve">лей (выплачивается в течение года) 6 учащимся ОУ района.  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В декабре 2017 года Лобановой Елизавете, ученице 11 класса МБОУ </w:t>
      </w:r>
      <w:proofErr w:type="spellStart"/>
      <w:r w:rsidRPr="00897B4C">
        <w:rPr>
          <w:sz w:val="28"/>
          <w:szCs w:val="28"/>
        </w:rPr>
        <w:t>Мон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стырщинская</w:t>
      </w:r>
      <w:proofErr w:type="spellEnd"/>
      <w:r w:rsidRPr="00897B4C">
        <w:rPr>
          <w:sz w:val="28"/>
          <w:szCs w:val="28"/>
        </w:rPr>
        <w:t xml:space="preserve"> средняя школа имени А.И. </w:t>
      </w:r>
      <w:proofErr w:type="spellStart"/>
      <w:r w:rsidRPr="00897B4C">
        <w:rPr>
          <w:sz w:val="28"/>
          <w:szCs w:val="28"/>
        </w:rPr>
        <w:t>Колдунова</w:t>
      </w:r>
      <w:proofErr w:type="spellEnd"/>
      <w:r w:rsidRPr="00897B4C">
        <w:rPr>
          <w:sz w:val="28"/>
          <w:szCs w:val="28"/>
        </w:rPr>
        <w:t>,  присуждена стипендия имени князя Смоленского Романа Ростиславовича за успехи в учебе.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Одним из главных направлений деятельности образовательной системы рай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 xml:space="preserve">на являлось активное внедрение Федеральных государственных стандартов, которые меняют содержание образования всех уровней – </w:t>
      </w:r>
      <w:proofErr w:type="gramStart"/>
      <w:r w:rsidRPr="00897B4C">
        <w:rPr>
          <w:sz w:val="28"/>
          <w:szCs w:val="28"/>
        </w:rPr>
        <w:t>от</w:t>
      </w:r>
      <w:proofErr w:type="gramEnd"/>
      <w:r w:rsidRPr="00897B4C">
        <w:rPr>
          <w:sz w:val="28"/>
          <w:szCs w:val="28"/>
        </w:rPr>
        <w:t xml:space="preserve"> дошкольного до среднего. В о</w:t>
      </w:r>
      <w:r w:rsidRPr="00897B4C">
        <w:rPr>
          <w:sz w:val="28"/>
          <w:szCs w:val="28"/>
        </w:rPr>
        <w:t>б</w:t>
      </w:r>
      <w:r w:rsidRPr="00897B4C">
        <w:rPr>
          <w:sz w:val="28"/>
          <w:szCs w:val="28"/>
        </w:rPr>
        <w:t xml:space="preserve">разовательных учреждениях </w:t>
      </w:r>
      <w:proofErr w:type="spellStart"/>
      <w:r w:rsidRPr="00897B4C">
        <w:rPr>
          <w:sz w:val="28"/>
          <w:szCs w:val="28"/>
        </w:rPr>
        <w:t>ФГОСы</w:t>
      </w:r>
      <w:proofErr w:type="spellEnd"/>
      <w:r w:rsidRPr="00897B4C">
        <w:rPr>
          <w:sz w:val="28"/>
          <w:szCs w:val="28"/>
        </w:rPr>
        <w:t xml:space="preserve"> «работают» в дошкольном и начальном обр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 xml:space="preserve">зовании, в 5-9 классах основной школы и 10-ом пилотном классе МБОУ </w:t>
      </w:r>
      <w:proofErr w:type="spellStart"/>
      <w:r w:rsidRPr="00897B4C">
        <w:rPr>
          <w:sz w:val="28"/>
          <w:szCs w:val="28"/>
        </w:rPr>
        <w:t>Мон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стырщинская</w:t>
      </w:r>
      <w:proofErr w:type="spellEnd"/>
      <w:r w:rsidRPr="00897B4C">
        <w:rPr>
          <w:sz w:val="28"/>
          <w:szCs w:val="28"/>
        </w:rPr>
        <w:t xml:space="preserve"> СШ имени А.И. </w:t>
      </w:r>
      <w:proofErr w:type="spellStart"/>
      <w:r w:rsidRPr="00897B4C">
        <w:rPr>
          <w:sz w:val="28"/>
          <w:szCs w:val="28"/>
        </w:rPr>
        <w:t>Колдунова</w:t>
      </w:r>
      <w:proofErr w:type="spellEnd"/>
      <w:r w:rsidRPr="00897B4C">
        <w:rPr>
          <w:sz w:val="28"/>
          <w:szCs w:val="28"/>
        </w:rPr>
        <w:t xml:space="preserve">, предстоит дальнейшее внедрение </w:t>
      </w:r>
      <w:proofErr w:type="spellStart"/>
      <w:r w:rsidRPr="00897B4C">
        <w:rPr>
          <w:sz w:val="28"/>
          <w:szCs w:val="28"/>
        </w:rPr>
        <w:t>ФГ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Сов</w:t>
      </w:r>
      <w:proofErr w:type="spellEnd"/>
      <w:r w:rsidRPr="00897B4C">
        <w:rPr>
          <w:sz w:val="28"/>
          <w:szCs w:val="28"/>
        </w:rPr>
        <w:t>.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В 2017 году была продолжена работа над повышением профессионального р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ста педагогов. Осуществлялась курсовая переподготовка, 79 педагогов повысили свою квалификацию в Смоленском областном институте развития образования.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proofErr w:type="gramStart"/>
      <w:r w:rsidRPr="00897B4C">
        <w:rPr>
          <w:sz w:val="28"/>
          <w:szCs w:val="28"/>
        </w:rPr>
        <w:t>В течение года в образовательных учреждениях была продолжена работа над районной методической темой – «Современные подходы к организации образов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тельного процесса в условиях перехода на федеральные государственные образов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тельные стандарты второго поколения», которая была направлена на содействие п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вышению качества общего образования в условиях реализации требований ФГОС, а также способствовала решению задач профессионального роста педагогов.</w:t>
      </w:r>
      <w:proofErr w:type="gramEnd"/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Поставленные задачи реализовались в условиях методической сети через эк</w:t>
      </w:r>
      <w:r w:rsidRPr="00897B4C">
        <w:rPr>
          <w:sz w:val="28"/>
          <w:szCs w:val="28"/>
        </w:rPr>
        <w:t>с</w:t>
      </w:r>
      <w:r w:rsidRPr="00897B4C">
        <w:rPr>
          <w:sz w:val="28"/>
          <w:szCs w:val="28"/>
        </w:rPr>
        <w:t>пертно-методический совет, ШМО, РМО, семинары-практикумы, выставки, конф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>ренции и т.д.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lastRenderedPageBreak/>
        <w:t>В течение года была организована работа 16 районных методических объед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нений учителей-предметников, воспитателей ДОУ, классных руководителей, вож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тых, педагогов дополнительного образования, «Школы педагогического масте</w:t>
      </w:r>
      <w:r w:rsidRPr="00897B4C">
        <w:rPr>
          <w:sz w:val="28"/>
          <w:szCs w:val="28"/>
        </w:rPr>
        <w:t>р</w:t>
      </w:r>
      <w:r w:rsidRPr="00897B4C">
        <w:rPr>
          <w:sz w:val="28"/>
          <w:szCs w:val="28"/>
        </w:rPr>
        <w:t>ства», «Педагогической студии».</w:t>
      </w:r>
    </w:p>
    <w:p w:rsidR="005528ED" w:rsidRPr="00897B4C" w:rsidRDefault="005528ED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С 4 по 6 ноября 2017 года на базе МБОУ </w:t>
      </w:r>
      <w:proofErr w:type="spellStart"/>
      <w:r w:rsidRPr="00897B4C">
        <w:rPr>
          <w:sz w:val="28"/>
          <w:szCs w:val="28"/>
        </w:rPr>
        <w:t>Монастырщинская</w:t>
      </w:r>
      <w:proofErr w:type="spellEnd"/>
      <w:r w:rsidRPr="00897B4C">
        <w:rPr>
          <w:sz w:val="28"/>
          <w:szCs w:val="28"/>
        </w:rPr>
        <w:t xml:space="preserve"> СШ имени А.И. </w:t>
      </w:r>
      <w:proofErr w:type="spellStart"/>
      <w:r w:rsidRPr="00897B4C">
        <w:rPr>
          <w:sz w:val="28"/>
          <w:szCs w:val="28"/>
        </w:rPr>
        <w:t>Колдунова</w:t>
      </w:r>
      <w:proofErr w:type="spellEnd"/>
      <w:r w:rsidRPr="00897B4C">
        <w:rPr>
          <w:sz w:val="28"/>
          <w:szCs w:val="28"/>
        </w:rPr>
        <w:t xml:space="preserve"> прошел туристический фестиваль среди педагогических работников Смоленской области.</w:t>
      </w:r>
    </w:p>
    <w:p w:rsidR="005528ED" w:rsidRPr="00897B4C" w:rsidRDefault="005528ED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Организация летней оздоровительной кампании также является одним из ва</w:t>
      </w:r>
      <w:r w:rsidRPr="00897B4C">
        <w:rPr>
          <w:sz w:val="28"/>
          <w:szCs w:val="28"/>
        </w:rPr>
        <w:t>ж</w:t>
      </w:r>
      <w:r w:rsidRPr="00897B4C">
        <w:rPr>
          <w:sz w:val="28"/>
          <w:szCs w:val="28"/>
        </w:rPr>
        <w:t>ных направлений деятельности отдела образования. На территории муниципального образования при образовательных учреждениях в летний период 2017 года была о</w:t>
      </w:r>
      <w:r w:rsidRPr="00897B4C">
        <w:rPr>
          <w:sz w:val="28"/>
          <w:szCs w:val="28"/>
        </w:rPr>
        <w:t>р</w:t>
      </w:r>
      <w:r w:rsidRPr="00897B4C">
        <w:rPr>
          <w:sz w:val="28"/>
          <w:szCs w:val="28"/>
        </w:rPr>
        <w:t>ганизована работа 6 оздоровительных лагерей с дневным пребыванием детей на базе 6 общеобразовательных школ с общим охватом 118 учащихся. Работа оздоров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тельных лагерей проходила в одну смену с 1 июня по 26 июня. Объём средств, з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планированный и израсходованный на организацию детского отдыха в каникуля</w:t>
      </w:r>
      <w:r w:rsidRPr="00897B4C">
        <w:rPr>
          <w:sz w:val="28"/>
          <w:szCs w:val="28"/>
        </w:rPr>
        <w:t>р</w:t>
      </w:r>
      <w:r w:rsidRPr="00897B4C">
        <w:rPr>
          <w:sz w:val="28"/>
          <w:szCs w:val="28"/>
        </w:rPr>
        <w:t>ное время, составил 257 542 руб.</w:t>
      </w:r>
    </w:p>
    <w:p w:rsidR="005528ED" w:rsidRPr="00897B4C" w:rsidRDefault="005528ED" w:rsidP="00677899">
      <w:pPr>
        <w:ind w:firstLine="708"/>
        <w:jc w:val="both"/>
        <w:rPr>
          <w:sz w:val="36"/>
          <w:szCs w:val="36"/>
        </w:rPr>
      </w:pPr>
      <w:r w:rsidRPr="00897B4C">
        <w:rPr>
          <w:sz w:val="28"/>
          <w:szCs w:val="28"/>
        </w:rPr>
        <w:t>На организацию детского отдыха детей в каникулярное время из местного бюджета было выделено и израсходовано 10 тыс. руб.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На организацию временной занятости несовершеннолетних граждан из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было запланировано и израсходовано 30 тыс. рублей.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В 2017 году использовались и </w:t>
      </w:r>
      <w:proofErr w:type="spellStart"/>
      <w:r w:rsidRPr="00897B4C">
        <w:rPr>
          <w:sz w:val="28"/>
          <w:szCs w:val="28"/>
        </w:rPr>
        <w:t>малозатратные</w:t>
      </w:r>
      <w:proofErr w:type="spellEnd"/>
      <w:r w:rsidRPr="00897B4C">
        <w:rPr>
          <w:sz w:val="28"/>
          <w:szCs w:val="28"/>
        </w:rPr>
        <w:t xml:space="preserve"> формы отдыха учащихся, такие как походы, экскурсии, экспедиции, слеты, которые позволили отдохнуть 579 уч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щимся.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  Взаимодействие отдела образования с сектором социальной защиты насел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 xml:space="preserve">ния в </w:t>
      </w:r>
      <w:proofErr w:type="spellStart"/>
      <w:r w:rsidRPr="00897B4C">
        <w:rPr>
          <w:sz w:val="28"/>
          <w:szCs w:val="28"/>
        </w:rPr>
        <w:t>Монастырщинском</w:t>
      </w:r>
      <w:proofErr w:type="spellEnd"/>
      <w:r w:rsidRPr="00897B4C">
        <w:rPr>
          <w:sz w:val="28"/>
          <w:szCs w:val="28"/>
        </w:rPr>
        <w:t xml:space="preserve"> районе при комплектовании групп детей для направления в санатории, санатории-профилактории, санаторно-оздоровительные лагеря кругл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суточного действия, расположенные на территории Российской Федерации позв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 xml:space="preserve">лило отдохнуть 143 обучающимся.                                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  В  оздоровительной кампании за 2017 год приняло участие 840 </w:t>
      </w:r>
      <w:proofErr w:type="gramStart"/>
      <w:r w:rsidRPr="00897B4C">
        <w:rPr>
          <w:sz w:val="28"/>
          <w:szCs w:val="28"/>
        </w:rPr>
        <w:t>обучающи</w:t>
      </w:r>
      <w:r w:rsidRPr="00897B4C">
        <w:rPr>
          <w:sz w:val="28"/>
          <w:szCs w:val="28"/>
        </w:rPr>
        <w:t>х</w:t>
      </w:r>
      <w:r w:rsidRPr="00897B4C">
        <w:rPr>
          <w:sz w:val="28"/>
          <w:szCs w:val="28"/>
        </w:rPr>
        <w:t>ся</w:t>
      </w:r>
      <w:proofErr w:type="gramEnd"/>
      <w:r w:rsidRPr="00897B4C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В летний период 2017 года все образовательные учреждения района провели текущие ремонты зданий. Все учреждения были приняты </w:t>
      </w:r>
      <w:proofErr w:type="spellStart"/>
      <w:r w:rsidRPr="00897B4C">
        <w:rPr>
          <w:sz w:val="28"/>
          <w:szCs w:val="28"/>
        </w:rPr>
        <w:t>Госпожнадзором</w:t>
      </w:r>
      <w:proofErr w:type="spellEnd"/>
      <w:r w:rsidRPr="00897B4C">
        <w:rPr>
          <w:sz w:val="28"/>
          <w:szCs w:val="28"/>
        </w:rPr>
        <w:t xml:space="preserve"> и </w:t>
      </w:r>
      <w:proofErr w:type="spellStart"/>
      <w:r w:rsidRPr="00897B4C">
        <w:rPr>
          <w:sz w:val="28"/>
          <w:szCs w:val="28"/>
        </w:rPr>
        <w:t>Росп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требнадзором</w:t>
      </w:r>
      <w:proofErr w:type="spellEnd"/>
      <w:r w:rsidRPr="00897B4C">
        <w:rPr>
          <w:sz w:val="28"/>
          <w:szCs w:val="28"/>
        </w:rPr>
        <w:t xml:space="preserve"> без замечаний. Комиссией была отмечена качественная подготовка учреждений системы образования. </w:t>
      </w:r>
      <w:proofErr w:type="gramStart"/>
      <w:r w:rsidRPr="00897B4C">
        <w:rPr>
          <w:sz w:val="28"/>
          <w:szCs w:val="28"/>
        </w:rPr>
        <w:t>В ходе подготовки был выполнен текущий р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 xml:space="preserve">монт школьных зданий на сумму 208 тыс. рублей,  приобретён электрический котел для </w:t>
      </w:r>
      <w:proofErr w:type="spellStart"/>
      <w:r w:rsidRPr="00897B4C">
        <w:rPr>
          <w:sz w:val="28"/>
          <w:szCs w:val="28"/>
        </w:rPr>
        <w:t>Досуговского</w:t>
      </w:r>
      <w:proofErr w:type="spellEnd"/>
      <w:r w:rsidRPr="00897B4C">
        <w:rPr>
          <w:sz w:val="28"/>
          <w:szCs w:val="28"/>
        </w:rPr>
        <w:t xml:space="preserve"> филиала МБОУ </w:t>
      </w:r>
      <w:proofErr w:type="spellStart"/>
      <w:r w:rsidRPr="00897B4C">
        <w:rPr>
          <w:sz w:val="28"/>
          <w:szCs w:val="28"/>
        </w:rPr>
        <w:t>Носковская</w:t>
      </w:r>
      <w:proofErr w:type="spellEnd"/>
      <w:r w:rsidRPr="00897B4C">
        <w:rPr>
          <w:sz w:val="28"/>
          <w:szCs w:val="28"/>
        </w:rPr>
        <w:t xml:space="preserve"> школа и выполнены электромонта</w:t>
      </w:r>
      <w:r w:rsidRPr="00897B4C">
        <w:rPr>
          <w:sz w:val="28"/>
          <w:szCs w:val="28"/>
        </w:rPr>
        <w:t>ж</w:t>
      </w:r>
      <w:r w:rsidRPr="00897B4C">
        <w:rPr>
          <w:sz w:val="28"/>
          <w:szCs w:val="28"/>
        </w:rPr>
        <w:t>ные работы по  установке котла на сумму 150 100 рублей,  выполнены работы по ремонту канализационной системы МБДОУ детский сад «Солнышко» на сумму 26481 рублей, выделенных из бюджета муниципального образования «</w:t>
      </w:r>
      <w:proofErr w:type="spellStart"/>
      <w:r w:rsidRPr="00897B4C">
        <w:rPr>
          <w:sz w:val="28"/>
          <w:szCs w:val="28"/>
        </w:rPr>
        <w:t>Монасты</w:t>
      </w:r>
      <w:r w:rsidRPr="00897B4C">
        <w:rPr>
          <w:sz w:val="28"/>
          <w:szCs w:val="28"/>
        </w:rPr>
        <w:t>р</w:t>
      </w:r>
      <w:r w:rsidRPr="00897B4C">
        <w:rPr>
          <w:sz w:val="28"/>
          <w:szCs w:val="28"/>
        </w:rPr>
        <w:t>щинский</w:t>
      </w:r>
      <w:proofErr w:type="spellEnd"/>
      <w:r w:rsidRPr="00897B4C">
        <w:rPr>
          <w:sz w:val="28"/>
          <w:szCs w:val="28"/>
        </w:rPr>
        <w:t xml:space="preserve"> район». </w:t>
      </w:r>
      <w:proofErr w:type="gramEnd"/>
    </w:p>
    <w:p w:rsidR="005528ED" w:rsidRPr="00897B4C" w:rsidRDefault="005528E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За счет спонсорских средств были заменены оконные блоки в МОУ </w:t>
      </w:r>
      <w:proofErr w:type="spellStart"/>
      <w:r w:rsidRPr="00897B4C">
        <w:rPr>
          <w:sz w:val="28"/>
          <w:szCs w:val="28"/>
        </w:rPr>
        <w:t>Новом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хайловская</w:t>
      </w:r>
      <w:proofErr w:type="spellEnd"/>
      <w:r w:rsidRPr="00897B4C">
        <w:rPr>
          <w:sz w:val="28"/>
          <w:szCs w:val="28"/>
        </w:rPr>
        <w:t xml:space="preserve"> средняя школа на сумму 50 тыс. рублей, приобретены конвекторы ото</w:t>
      </w:r>
      <w:r w:rsidRPr="00897B4C">
        <w:rPr>
          <w:sz w:val="28"/>
          <w:szCs w:val="28"/>
        </w:rPr>
        <w:t>п</w:t>
      </w:r>
      <w:r w:rsidRPr="00897B4C">
        <w:rPr>
          <w:sz w:val="28"/>
          <w:szCs w:val="28"/>
        </w:rPr>
        <w:t xml:space="preserve">ления для МБОУ </w:t>
      </w:r>
      <w:proofErr w:type="spellStart"/>
      <w:r w:rsidRPr="00897B4C">
        <w:rPr>
          <w:sz w:val="28"/>
          <w:szCs w:val="28"/>
        </w:rPr>
        <w:t>Сычёвская</w:t>
      </w:r>
      <w:proofErr w:type="spellEnd"/>
      <w:r w:rsidRPr="00897B4C">
        <w:rPr>
          <w:sz w:val="28"/>
          <w:szCs w:val="28"/>
        </w:rPr>
        <w:t xml:space="preserve"> школа на сумму 23 тыс. рублей, для Гоголевского ф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 xml:space="preserve">лиала МБОУ </w:t>
      </w:r>
      <w:proofErr w:type="spellStart"/>
      <w:r w:rsidRPr="00897B4C">
        <w:rPr>
          <w:sz w:val="28"/>
          <w:szCs w:val="28"/>
        </w:rPr>
        <w:t>Сычёвская</w:t>
      </w:r>
      <w:proofErr w:type="spellEnd"/>
      <w:r w:rsidRPr="00897B4C">
        <w:rPr>
          <w:sz w:val="28"/>
          <w:szCs w:val="28"/>
        </w:rPr>
        <w:t xml:space="preserve"> школа приобретены столы и стулья в школьную столовую на 39 965 рублей.</w:t>
      </w:r>
    </w:p>
    <w:p w:rsidR="005528ED" w:rsidRPr="00897B4C" w:rsidRDefault="005528ED" w:rsidP="006778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lastRenderedPageBreak/>
        <w:t xml:space="preserve">Из резервного фонда Администрации Смоленской области на капитальный ремонт спортивного зала МБОУ </w:t>
      </w:r>
      <w:proofErr w:type="spellStart"/>
      <w:r w:rsidRPr="00897B4C">
        <w:rPr>
          <w:sz w:val="28"/>
          <w:szCs w:val="28"/>
        </w:rPr>
        <w:t>Монастырщинская</w:t>
      </w:r>
      <w:proofErr w:type="spellEnd"/>
      <w:r w:rsidRPr="00897B4C">
        <w:rPr>
          <w:sz w:val="28"/>
          <w:szCs w:val="28"/>
        </w:rPr>
        <w:t xml:space="preserve"> СШ имени А.И. </w:t>
      </w:r>
      <w:proofErr w:type="spellStart"/>
      <w:r w:rsidRPr="00897B4C">
        <w:rPr>
          <w:sz w:val="28"/>
          <w:szCs w:val="28"/>
        </w:rPr>
        <w:t>Колдунова</w:t>
      </w:r>
      <w:proofErr w:type="spellEnd"/>
      <w:r w:rsidRPr="00897B4C">
        <w:rPr>
          <w:sz w:val="28"/>
          <w:szCs w:val="28"/>
        </w:rPr>
        <w:t xml:space="preserve"> б</w:t>
      </w:r>
      <w:r w:rsidRPr="00897B4C">
        <w:rPr>
          <w:sz w:val="28"/>
          <w:szCs w:val="28"/>
        </w:rPr>
        <w:t>ы</w:t>
      </w:r>
      <w:r w:rsidRPr="00897B4C">
        <w:rPr>
          <w:sz w:val="28"/>
          <w:szCs w:val="28"/>
        </w:rPr>
        <w:t>ли выделены и израсходованы денежные средства на  сумму в 1 756 039  рублей.</w:t>
      </w:r>
    </w:p>
    <w:p w:rsidR="000A2203" w:rsidRPr="00753385" w:rsidRDefault="000A2203" w:rsidP="00677899">
      <w:pPr>
        <w:widowControl w:val="0"/>
        <w:autoSpaceDE w:val="0"/>
        <w:autoSpaceDN w:val="0"/>
        <w:adjustRightInd w:val="0"/>
        <w:ind w:firstLine="709"/>
        <w:jc w:val="both"/>
        <w:rPr>
          <w:rStyle w:val="af0"/>
          <w:b w:val="0"/>
          <w:sz w:val="28"/>
          <w:szCs w:val="28"/>
          <w:shd w:val="clear" w:color="auto" w:fill="FFFFFF"/>
        </w:rPr>
      </w:pPr>
    </w:p>
    <w:p w:rsidR="00125BE8" w:rsidRPr="00753385" w:rsidRDefault="00125BE8" w:rsidP="00677899">
      <w:pPr>
        <w:widowControl w:val="0"/>
        <w:autoSpaceDE w:val="0"/>
        <w:autoSpaceDN w:val="0"/>
        <w:adjustRightInd w:val="0"/>
        <w:ind w:left="-142" w:firstLine="708"/>
        <w:jc w:val="both"/>
        <w:rPr>
          <w:rFonts w:eastAsia="Calibri"/>
          <w:sz w:val="28"/>
          <w:szCs w:val="28"/>
        </w:rPr>
      </w:pPr>
      <w:r w:rsidRPr="00753385">
        <w:rPr>
          <w:rFonts w:eastAsia="Calibri"/>
          <w:sz w:val="28"/>
          <w:szCs w:val="28"/>
        </w:rPr>
        <w:t xml:space="preserve">                               </w:t>
      </w:r>
    </w:p>
    <w:p w:rsidR="008C327E" w:rsidRPr="00897B4C" w:rsidRDefault="008C327E" w:rsidP="00677899">
      <w:pPr>
        <w:jc w:val="center"/>
        <w:rPr>
          <w:b/>
          <w:sz w:val="28"/>
          <w:szCs w:val="28"/>
        </w:rPr>
      </w:pPr>
      <w:r w:rsidRPr="00897B4C">
        <w:rPr>
          <w:b/>
          <w:sz w:val="28"/>
          <w:szCs w:val="28"/>
        </w:rPr>
        <w:t>Культура и спорт</w:t>
      </w:r>
    </w:p>
    <w:p w:rsidR="00ED3465" w:rsidRPr="00897B4C" w:rsidRDefault="00ED3465" w:rsidP="006778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          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В 2017 году работа в сфере культуры была направлена на сохранение единого </w:t>
      </w:r>
    </w:p>
    <w:p w:rsidR="00ED3465" w:rsidRPr="00897B4C" w:rsidRDefault="00ED3465" w:rsidP="006778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информационного пространства, организацию досуга населения </w:t>
      </w:r>
      <w:proofErr w:type="spellStart"/>
      <w:r w:rsidRPr="00897B4C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района.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proofErr w:type="spellStart"/>
      <w:r w:rsidRPr="00897B4C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район» См</w:t>
      </w:r>
      <w:r w:rsidRPr="00897B4C">
        <w:rPr>
          <w:rFonts w:ascii="Times New Roman" w:hAnsi="Times New Roman"/>
          <w:sz w:val="28"/>
          <w:szCs w:val="28"/>
        </w:rPr>
        <w:t>о</w:t>
      </w:r>
      <w:r w:rsidRPr="00897B4C">
        <w:rPr>
          <w:rFonts w:ascii="Times New Roman" w:hAnsi="Times New Roman"/>
          <w:sz w:val="28"/>
          <w:szCs w:val="28"/>
        </w:rPr>
        <w:t xml:space="preserve">ленской области в 2017 году работали  следующие учреждения: 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-муниципальное казенное учреждение «Централизованная бухгалтерия мун</w:t>
      </w:r>
      <w:r w:rsidRPr="00897B4C">
        <w:rPr>
          <w:rFonts w:ascii="Times New Roman" w:hAnsi="Times New Roman"/>
          <w:sz w:val="28"/>
          <w:szCs w:val="28"/>
        </w:rPr>
        <w:t>и</w:t>
      </w:r>
      <w:r w:rsidRPr="00897B4C">
        <w:rPr>
          <w:rFonts w:ascii="Times New Roman" w:hAnsi="Times New Roman"/>
          <w:sz w:val="28"/>
          <w:szCs w:val="28"/>
        </w:rPr>
        <w:t>ципальных учреждений культуры и искусства» (МКУ ЦБ);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муниципальное бюджетное учреждение культуры «</w:t>
      </w:r>
      <w:proofErr w:type="spellStart"/>
      <w:r w:rsidRPr="00897B4C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ра</w:t>
      </w:r>
      <w:r w:rsidRPr="00897B4C">
        <w:rPr>
          <w:rFonts w:ascii="Times New Roman" w:hAnsi="Times New Roman"/>
          <w:sz w:val="28"/>
          <w:szCs w:val="28"/>
        </w:rPr>
        <w:t>й</w:t>
      </w:r>
      <w:r w:rsidRPr="00897B4C">
        <w:rPr>
          <w:rFonts w:ascii="Times New Roman" w:hAnsi="Times New Roman"/>
          <w:sz w:val="28"/>
          <w:szCs w:val="28"/>
        </w:rPr>
        <w:t>онный культурно-досуговый центр» (МБУК РКДЦ), имеет 24 филиала - 16 СДК и 8 сельских клубов, районный историко-краеведческий музей.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муниципальное бюджетное учреждение культуры «</w:t>
      </w:r>
      <w:proofErr w:type="spellStart"/>
      <w:r w:rsidRPr="00897B4C">
        <w:rPr>
          <w:rFonts w:ascii="Times New Roman" w:hAnsi="Times New Roman"/>
          <w:sz w:val="28"/>
          <w:szCs w:val="28"/>
        </w:rPr>
        <w:t>Монастырщинское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B4C">
        <w:rPr>
          <w:rFonts w:ascii="Times New Roman" w:hAnsi="Times New Roman"/>
          <w:sz w:val="28"/>
          <w:szCs w:val="28"/>
        </w:rPr>
        <w:t>ме</w:t>
      </w:r>
      <w:r w:rsidRPr="00897B4C">
        <w:rPr>
          <w:rFonts w:ascii="Times New Roman" w:hAnsi="Times New Roman"/>
          <w:sz w:val="28"/>
          <w:szCs w:val="28"/>
        </w:rPr>
        <w:t>ж</w:t>
      </w:r>
      <w:r w:rsidRPr="00897B4C">
        <w:rPr>
          <w:rFonts w:ascii="Times New Roman" w:hAnsi="Times New Roman"/>
          <w:sz w:val="28"/>
          <w:szCs w:val="28"/>
        </w:rPr>
        <w:t>поселенческое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централизованное библиотечное объединение» (МБУК МЦБО), им</w:t>
      </w:r>
      <w:r w:rsidRPr="00897B4C">
        <w:rPr>
          <w:rFonts w:ascii="Times New Roman" w:hAnsi="Times New Roman"/>
          <w:sz w:val="28"/>
          <w:szCs w:val="28"/>
        </w:rPr>
        <w:t>е</w:t>
      </w:r>
      <w:r w:rsidRPr="00897B4C">
        <w:rPr>
          <w:rFonts w:ascii="Times New Roman" w:hAnsi="Times New Roman"/>
          <w:sz w:val="28"/>
          <w:szCs w:val="28"/>
        </w:rPr>
        <w:t xml:space="preserve">ет 19  филиалов - </w:t>
      </w:r>
      <w:proofErr w:type="spellStart"/>
      <w:r w:rsidRPr="00897B4C">
        <w:rPr>
          <w:rFonts w:ascii="Times New Roman" w:hAnsi="Times New Roman"/>
          <w:sz w:val="28"/>
          <w:szCs w:val="28"/>
        </w:rPr>
        <w:t>межпоселенческую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центральную библиотеку и детское отделение и 17 сельских библиотек;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муниципальное бюджетное учреждение культуры «</w:t>
      </w:r>
      <w:proofErr w:type="spellStart"/>
      <w:r w:rsidRPr="00897B4C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ра</w:t>
      </w:r>
      <w:r w:rsidRPr="00897B4C">
        <w:rPr>
          <w:rFonts w:ascii="Times New Roman" w:hAnsi="Times New Roman"/>
          <w:sz w:val="28"/>
          <w:szCs w:val="28"/>
        </w:rPr>
        <w:t>й</w:t>
      </w:r>
      <w:r w:rsidRPr="00897B4C">
        <w:rPr>
          <w:rFonts w:ascii="Times New Roman" w:hAnsi="Times New Roman"/>
          <w:sz w:val="28"/>
          <w:szCs w:val="28"/>
        </w:rPr>
        <w:t>онный Дом культуры» (МБУК РДК);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муниципальное бюджетное  учреждение  дополнительного образования  «</w:t>
      </w:r>
      <w:proofErr w:type="spellStart"/>
      <w:r w:rsidRPr="00897B4C">
        <w:rPr>
          <w:rFonts w:ascii="Times New Roman" w:hAnsi="Times New Roman"/>
          <w:sz w:val="28"/>
          <w:szCs w:val="28"/>
        </w:rPr>
        <w:t>Монастырщинская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детская школа искусств» (МБУДО ДШИ);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муниципальное бюджетное  культурно-спортивное учреждение «Юность» (МБКСУ» Юность»).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В учреждениях культуры работает 94 специалиста, из них: 22 –имеют высшее образование, 14 –среднее специальное, 45 – среднее профессиональное.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Среднесписочная численность работников  на 01.01.2018 года составляет  110,5 человек.    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В 2017 году заработано учреждениями культуры от основных видов деятел</w:t>
      </w:r>
      <w:r w:rsidRPr="00897B4C">
        <w:rPr>
          <w:rFonts w:ascii="Times New Roman" w:hAnsi="Times New Roman"/>
          <w:sz w:val="28"/>
          <w:szCs w:val="28"/>
        </w:rPr>
        <w:t>ь</w:t>
      </w:r>
      <w:r w:rsidRPr="00897B4C">
        <w:rPr>
          <w:rFonts w:ascii="Times New Roman" w:hAnsi="Times New Roman"/>
          <w:sz w:val="28"/>
          <w:szCs w:val="28"/>
        </w:rPr>
        <w:t>ности 305,3  тыс. рублей, что на 47,3  тыс. рублей больше, чем в 2016 году.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Средства расходовались на ремонт зданий, содержание автотранспорта, обе</w:t>
      </w:r>
      <w:r w:rsidRPr="00897B4C">
        <w:rPr>
          <w:rFonts w:ascii="Times New Roman" w:hAnsi="Times New Roman"/>
          <w:sz w:val="28"/>
          <w:szCs w:val="28"/>
        </w:rPr>
        <w:t>с</w:t>
      </w:r>
      <w:r w:rsidRPr="00897B4C">
        <w:rPr>
          <w:rFonts w:ascii="Times New Roman" w:hAnsi="Times New Roman"/>
          <w:sz w:val="28"/>
          <w:szCs w:val="28"/>
        </w:rPr>
        <w:t>печение горюче-смазочными материалами, сценических костюмов, ремонт аппар</w:t>
      </w:r>
      <w:r w:rsidRPr="00897B4C">
        <w:rPr>
          <w:rFonts w:ascii="Times New Roman" w:hAnsi="Times New Roman"/>
          <w:sz w:val="28"/>
          <w:szCs w:val="28"/>
        </w:rPr>
        <w:t>а</w:t>
      </w:r>
      <w:r w:rsidRPr="00897B4C">
        <w:rPr>
          <w:rFonts w:ascii="Times New Roman" w:hAnsi="Times New Roman"/>
          <w:sz w:val="28"/>
          <w:szCs w:val="28"/>
        </w:rPr>
        <w:t>туры и т.д.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Учреждения культуры финансируются  в соответствии с муниципальной пр</w:t>
      </w:r>
      <w:r w:rsidRPr="00897B4C">
        <w:rPr>
          <w:rFonts w:ascii="Times New Roman" w:hAnsi="Times New Roman"/>
          <w:sz w:val="28"/>
          <w:szCs w:val="28"/>
        </w:rPr>
        <w:t>о</w:t>
      </w:r>
      <w:r w:rsidRPr="00897B4C">
        <w:rPr>
          <w:rFonts w:ascii="Times New Roman" w:hAnsi="Times New Roman"/>
          <w:sz w:val="28"/>
          <w:szCs w:val="28"/>
        </w:rPr>
        <w:t>граммой «Развитие культуры и туризма на территории муниципального образования «</w:t>
      </w:r>
      <w:proofErr w:type="spellStart"/>
      <w:r w:rsidRPr="00897B4C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район» Смоленской области на 2014-2020 годы».</w:t>
      </w:r>
    </w:p>
    <w:p w:rsidR="00ED3465" w:rsidRPr="00ED3465" w:rsidRDefault="00ED3465" w:rsidP="00677899">
      <w:pPr>
        <w:rPr>
          <w:b/>
          <w:color w:val="FF0000"/>
          <w:sz w:val="28"/>
          <w:szCs w:val="28"/>
        </w:rPr>
      </w:pPr>
      <w:r w:rsidRPr="00ED3465">
        <w:rPr>
          <w:b/>
          <w:color w:val="FF0000"/>
          <w:sz w:val="28"/>
          <w:szCs w:val="28"/>
        </w:rPr>
        <w:t xml:space="preserve">               </w:t>
      </w:r>
    </w:p>
    <w:p w:rsidR="00535085" w:rsidRDefault="00B35755" w:rsidP="00535085">
      <w:pPr>
        <w:ind w:firstLine="709"/>
        <w:rPr>
          <w:b/>
          <w:i/>
          <w:sz w:val="28"/>
          <w:szCs w:val="28"/>
        </w:rPr>
      </w:pPr>
      <w:r w:rsidRPr="00897B4C">
        <w:rPr>
          <w:b/>
          <w:i/>
          <w:sz w:val="28"/>
          <w:szCs w:val="28"/>
        </w:rPr>
        <w:t>Библиотечная система</w:t>
      </w:r>
    </w:p>
    <w:p w:rsidR="00B35755" w:rsidRDefault="00B35755" w:rsidP="00535085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Работа в библиотечной системе направлена на обеспечение свободного дост</w:t>
      </w:r>
      <w:r w:rsidRPr="00897B4C">
        <w:rPr>
          <w:sz w:val="28"/>
          <w:szCs w:val="28"/>
        </w:rPr>
        <w:t>у</w:t>
      </w:r>
      <w:r w:rsidRPr="00897B4C">
        <w:rPr>
          <w:sz w:val="28"/>
          <w:szCs w:val="28"/>
        </w:rPr>
        <w:t xml:space="preserve">па к информации и удовлетворению широкого спектра запросов и потребностей населения. </w:t>
      </w:r>
    </w:p>
    <w:p w:rsidR="00B35755" w:rsidRPr="00535085" w:rsidRDefault="00B35755" w:rsidP="00B3575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35085">
        <w:rPr>
          <w:rFonts w:ascii="Times New Roman" w:hAnsi="Times New Roman"/>
          <w:sz w:val="28"/>
          <w:szCs w:val="28"/>
        </w:rPr>
        <w:lastRenderedPageBreak/>
        <w:t>Количество пользователей библиотек и их посещение приведены в таблице:</w:t>
      </w:r>
    </w:p>
    <w:p w:rsidR="00B35755" w:rsidRPr="00535085" w:rsidRDefault="00B35755" w:rsidP="00B3575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3453"/>
        <w:gridCol w:w="2800"/>
      </w:tblGrid>
      <w:tr w:rsidR="00535085" w:rsidRPr="00535085" w:rsidTr="002E72B9">
        <w:tc>
          <w:tcPr>
            <w:tcW w:w="2084" w:type="dxa"/>
          </w:tcPr>
          <w:p w:rsidR="00B35755" w:rsidRPr="00535085" w:rsidRDefault="00B35755" w:rsidP="002E72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B35755" w:rsidRPr="00535085" w:rsidRDefault="00B35755" w:rsidP="002E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453" w:type="dxa"/>
          </w:tcPr>
          <w:p w:rsidR="00B35755" w:rsidRPr="00535085" w:rsidRDefault="00B35755" w:rsidP="002E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800" w:type="dxa"/>
          </w:tcPr>
          <w:p w:rsidR="00B35755" w:rsidRPr="00535085" w:rsidRDefault="00B35755" w:rsidP="002E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</w:tc>
      </w:tr>
      <w:tr w:rsidR="00535085" w:rsidRPr="00535085" w:rsidTr="002E72B9">
        <w:tc>
          <w:tcPr>
            <w:tcW w:w="2084" w:type="dxa"/>
          </w:tcPr>
          <w:p w:rsidR="00B35755" w:rsidRPr="00535085" w:rsidRDefault="00B35755" w:rsidP="002E72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Количество пользователей (чел.)</w:t>
            </w:r>
          </w:p>
        </w:tc>
        <w:tc>
          <w:tcPr>
            <w:tcW w:w="2084" w:type="dxa"/>
          </w:tcPr>
          <w:p w:rsidR="00B35755" w:rsidRPr="00535085" w:rsidRDefault="00B35755" w:rsidP="002E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7938</w:t>
            </w:r>
          </w:p>
        </w:tc>
        <w:tc>
          <w:tcPr>
            <w:tcW w:w="3453" w:type="dxa"/>
          </w:tcPr>
          <w:p w:rsidR="00B35755" w:rsidRPr="00535085" w:rsidRDefault="00B35755" w:rsidP="002E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7809</w:t>
            </w:r>
          </w:p>
        </w:tc>
        <w:tc>
          <w:tcPr>
            <w:tcW w:w="2800" w:type="dxa"/>
          </w:tcPr>
          <w:p w:rsidR="00B35755" w:rsidRPr="00535085" w:rsidRDefault="00B35755" w:rsidP="002E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-129</w:t>
            </w:r>
          </w:p>
        </w:tc>
      </w:tr>
      <w:tr w:rsidR="00535085" w:rsidRPr="00535085" w:rsidTr="002E72B9">
        <w:tc>
          <w:tcPr>
            <w:tcW w:w="2084" w:type="dxa"/>
          </w:tcPr>
          <w:p w:rsidR="00B35755" w:rsidRPr="00535085" w:rsidRDefault="00B35755" w:rsidP="002E72B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Посещение (чел)</w:t>
            </w:r>
          </w:p>
        </w:tc>
        <w:tc>
          <w:tcPr>
            <w:tcW w:w="2084" w:type="dxa"/>
          </w:tcPr>
          <w:p w:rsidR="00B35755" w:rsidRPr="00535085" w:rsidRDefault="00B35755" w:rsidP="002E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88698</w:t>
            </w:r>
          </w:p>
        </w:tc>
        <w:tc>
          <w:tcPr>
            <w:tcW w:w="3453" w:type="dxa"/>
          </w:tcPr>
          <w:p w:rsidR="00B35755" w:rsidRPr="00535085" w:rsidRDefault="00B35755" w:rsidP="002E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86838</w:t>
            </w:r>
          </w:p>
        </w:tc>
        <w:tc>
          <w:tcPr>
            <w:tcW w:w="2800" w:type="dxa"/>
          </w:tcPr>
          <w:p w:rsidR="00B35755" w:rsidRPr="00535085" w:rsidRDefault="00B35755" w:rsidP="002E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085">
              <w:rPr>
                <w:rFonts w:ascii="Times New Roman" w:hAnsi="Times New Roman"/>
                <w:sz w:val="28"/>
                <w:szCs w:val="28"/>
              </w:rPr>
              <w:t>-1860</w:t>
            </w:r>
          </w:p>
        </w:tc>
      </w:tr>
    </w:tbl>
    <w:p w:rsidR="00B35755" w:rsidRDefault="00B35755" w:rsidP="00B35755">
      <w:pPr>
        <w:pStyle w:val="a8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5755" w:rsidRPr="00897B4C" w:rsidRDefault="00B35755" w:rsidP="00B3575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Библиотечным обслуживанием охвачено 83% населения.</w:t>
      </w:r>
    </w:p>
    <w:p w:rsidR="00B35755" w:rsidRPr="00897B4C" w:rsidRDefault="00B35755" w:rsidP="00B3575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Ежегодно обновляется книжный фонд. На приобретение книг и печатных и</w:t>
      </w:r>
      <w:r w:rsidRPr="00897B4C">
        <w:rPr>
          <w:rFonts w:ascii="Times New Roman" w:hAnsi="Times New Roman"/>
          <w:sz w:val="28"/>
          <w:szCs w:val="28"/>
        </w:rPr>
        <w:t>з</w:t>
      </w:r>
      <w:r w:rsidRPr="00897B4C">
        <w:rPr>
          <w:rFonts w:ascii="Times New Roman" w:hAnsi="Times New Roman"/>
          <w:sz w:val="28"/>
          <w:szCs w:val="28"/>
        </w:rPr>
        <w:t>даний в 2017 году израсходовано 137,50 тыс. рублей, что на 21,4% меньше, чем в 2016 году.</w:t>
      </w:r>
    </w:p>
    <w:p w:rsidR="00B35755" w:rsidRPr="00897B4C" w:rsidRDefault="00B35755" w:rsidP="00B3575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В библиотеках все активнее используется возможности ресурсов сети Инте</w:t>
      </w:r>
      <w:r w:rsidRPr="00897B4C">
        <w:rPr>
          <w:rFonts w:ascii="Times New Roman" w:hAnsi="Times New Roman"/>
          <w:sz w:val="28"/>
          <w:szCs w:val="28"/>
        </w:rPr>
        <w:t>р</w:t>
      </w:r>
      <w:r w:rsidRPr="00897B4C">
        <w:rPr>
          <w:rFonts w:ascii="Times New Roman" w:hAnsi="Times New Roman"/>
          <w:sz w:val="28"/>
          <w:szCs w:val="28"/>
        </w:rPr>
        <w:t>нет в обслуживании пользователей.</w:t>
      </w:r>
    </w:p>
    <w:p w:rsidR="00ED3465" w:rsidRPr="00897B4C" w:rsidRDefault="00ED3465" w:rsidP="00677899">
      <w:pPr>
        <w:ind w:firstLine="709"/>
        <w:rPr>
          <w:b/>
          <w:i/>
          <w:sz w:val="28"/>
          <w:szCs w:val="28"/>
        </w:rPr>
      </w:pPr>
    </w:p>
    <w:p w:rsidR="00ED3465" w:rsidRPr="00897B4C" w:rsidRDefault="00ED3465" w:rsidP="00677899">
      <w:pPr>
        <w:ind w:firstLine="709"/>
      </w:pPr>
      <w:r w:rsidRPr="00897B4C">
        <w:rPr>
          <w:b/>
          <w:i/>
          <w:sz w:val="28"/>
          <w:szCs w:val="28"/>
        </w:rPr>
        <w:t>Дополнительное образование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Муниципальное бюджетное  учреждение  дополнительного образования</w:t>
      </w:r>
      <w:r w:rsidR="00897B4C" w:rsidRPr="00897B4C">
        <w:rPr>
          <w:rFonts w:ascii="Times New Roman" w:hAnsi="Times New Roman"/>
          <w:sz w:val="28"/>
          <w:szCs w:val="28"/>
        </w:rPr>
        <w:t xml:space="preserve"> </w:t>
      </w:r>
      <w:r w:rsidRPr="00897B4C">
        <w:rPr>
          <w:rFonts w:ascii="Times New Roman" w:hAnsi="Times New Roman"/>
          <w:sz w:val="28"/>
          <w:szCs w:val="28"/>
        </w:rPr>
        <w:t>«</w:t>
      </w:r>
      <w:proofErr w:type="spellStart"/>
      <w:r w:rsidRPr="00897B4C">
        <w:rPr>
          <w:rFonts w:ascii="Times New Roman" w:hAnsi="Times New Roman"/>
          <w:sz w:val="28"/>
          <w:szCs w:val="28"/>
        </w:rPr>
        <w:t>М</w:t>
      </w:r>
      <w:r w:rsidRPr="00897B4C">
        <w:rPr>
          <w:rFonts w:ascii="Times New Roman" w:hAnsi="Times New Roman"/>
          <w:sz w:val="28"/>
          <w:szCs w:val="28"/>
        </w:rPr>
        <w:t>о</w:t>
      </w:r>
      <w:r w:rsidRPr="00897B4C">
        <w:rPr>
          <w:rFonts w:ascii="Times New Roman" w:hAnsi="Times New Roman"/>
          <w:sz w:val="28"/>
          <w:szCs w:val="28"/>
        </w:rPr>
        <w:t>настырщинская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детская школа искусств» имеет 8 отделений.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На 1 января 2018 года в ДШИ обучается 245 учащихся, что на 56 учеников больше, чем в 2016 году. 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 За истекший год в ДШИ проведено 51 мероприятие: концерты, конкурсы, ф</w:t>
      </w:r>
      <w:r w:rsidRPr="00897B4C">
        <w:rPr>
          <w:rFonts w:ascii="Times New Roman" w:hAnsi="Times New Roman"/>
          <w:sz w:val="28"/>
          <w:szCs w:val="28"/>
        </w:rPr>
        <w:t>е</w:t>
      </w:r>
      <w:r w:rsidRPr="00897B4C">
        <w:rPr>
          <w:rFonts w:ascii="Times New Roman" w:hAnsi="Times New Roman"/>
          <w:sz w:val="28"/>
          <w:szCs w:val="28"/>
        </w:rPr>
        <w:t>стивали, выставки работ художественного отделения, посвящение в музыканты, праздничные и игровые программы по календарным праздникам,  лекции, беседы. С особенным настроением готовятся концерты для родителей,  как по отделениям, так и общешкольные и др.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Большое значение отводится участию  ДШИ  в зональных и областных фест</w:t>
      </w:r>
      <w:r w:rsidRPr="00897B4C">
        <w:rPr>
          <w:rFonts w:ascii="Times New Roman" w:hAnsi="Times New Roman"/>
          <w:sz w:val="28"/>
          <w:szCs w:val="28"/>
        </w:rPr>
        <w:t>и</w:t>
      </w:r>
      <w:r w:rsidRPr="00897B4C">
        <w:rPr>
          <w:rFonts w:ascii="Times New Roman" w:hAnsi="Times New Roman"/>
          <w:sz w:val="28"/>
          <w:szCs w:val="28"/>
        </w:rPr>
        <w:t xml:space="preserve">валя и конкурсах. 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Учащиеся </w:t>
      </w:r>
      <w:proofErr w:type="spellStart"/>
      <w:r w:rsidRPr="00897B4C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-джазового отделения в зональном туре  </w:t>
      </w:r>
      <w:r w:rsidRPr="00897B4C">
        <w:rPr>
          <w:rFonts w:ascii="Times New Roman" w:hAnsi="Times New Roman"/>
          <w:sz w:val="28"/>
          <w:szCs w:val="28"/>
          <w:lang w:val="en-US"/>
        </w:rPr>
        <w:t>VII</w:t>
      </w:r>
      <w:r w:rsidRPr="00897B4C">
        <w:rPr>
          <w:rFonts w:ascii="Times New Roman" w:hAnsi="Times New Roman"/>
          <w:sz w:val="28"/>
          <w:szCs w:val="28"/>
        </w:rPr>
        <w:t>-го  областного  конкурса  исполнителей эстрадной и джазовой музыки «Ритмы планеты» в  г. Поч</w:t>
      </w:r>
      <w:r w:rsidRPr="00897B4C">
        <w:rPr>
          <w:rFonts w:ascii="Times New Roman" w:hAnsi="Times New Roman"/>
          <w:sz w:val="28"/>
          <w:szCs w:val="28"/>
        </w:rPr>
        <w:t>и</w:t>
      </w:r>
      <w:r w:rsidRPr="00897B4C">
        <w:rPr>
          <w:rFonts w:ascii="Times New Roman" w:hAnsi="Times New Roman"/>
          <w:sz w:val="28"/>
          <w:szCs w:val="28"/>
        </w:rPr>
        <w:t xml:space="preserve">нок заняли 1, 2 и 3 места (преп. Татьяна </w:t>
      </w:r>
      <w:proofErr w:type="spellStart"/>
      <w:r w:rsidRPr="00897B4C">
        <w:rPr>
          <w:rFonts w:ascii="Times New Roman" w:hAnsi="Times New Roman"/>
          <w:sz w:val="28"/>
          <w:szCs w:val="28"/>
        </w:rPr>
        <w:t>Саврасова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, Тамара </w:t>
      </w:r>
      <w:proofErr w:type="spellStart"/>
      <w:r w:rsidRPr="00897B4C">
        <w:rPr>
          <w:rFonts w:ascii="Times New Roman" w:hAnsi="Times New Roman"/>
          <w:sz w:val="28"/>
          <w:szCs w:val="28"/>
        </w:rPr>
        <w:t>Арламова</w:t>
      </w:r>
      <w:proofErr w:type="spellEnd"/>
      <w:r w:rsidRPr="00897B4C">
        <w:rPr>
          <w:rFonts w:ascii="Times New Roman" w:hAnsi="Times New Roman"/>
          <w:sz w:val="28"/>
          <w:szCs w:val="28"/>
        </w:rPr>
        <w:t>).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  Участники фольклорного коллектива «</w:t>
      </w:r>
      <w:proofErr w:type="gramStart"/>
      <w:r w:rsidRPr="00897B4C">
        <w:rPr>
          <w:rFonts w:ascii="Times New Roman" w:hAnsi="Times New Roman"/>
          <w:sz w:val="28"/>
          <w:szCs w:val="28"/>
        </w:rPr>
        <w:t>Ясен-Красен</w:t>
      </w:r>
      <w:proofErr w:type="gramEnd"/>
      <w:r w:rsidRPr="00897B4C">
        <w:rPr>
          <w:rFonts w:ascii="Times New Roman" w:hAnsi="Times New Roman"/>
          <w:sz w:val="28"/>
          <w:szCs w:val="28"/>
        </w:rPr>
        <w:t xml:space="preserve">» (преподаватель  Оксана </w:t>
      </w:r>
      <w:proofErr w:type="spellStart"/>
      <w:r w:rsidRPr="00897B4C">
        <w:rPr>
          <w:rFonts w:ascii="Times New Roman" w:hAnsi="Times New Roman"/>
          <w:sz w:val="28"/>
          <w:szCs w:val="28"/>
        </w:rPr>
        <w:t>Перегонцева</w:t>
      </w:r>
      <w:proofErr w:type="spellEnd"/>
      <w:r w:rsidRPr="00897B4C">
        <w:rPr>
          <w:rFonts w:ascii="Times New Roman" w:hAnsi="Times New Roman"/>
          <w:sz w:val="28"/>
          <w:szCs w:val="28"/>
        </w:rPr>
        <w:t>) в первом зональном фестивале-конкурсе народного искусства «К и</w:t>
      </w:r>
      <w:r w:rsidRPr="00897B4C">
        <w:rPr>
          <w:rFonts w:ascii="Times New Roman" w:hAnsi="Times New Roman"/>
          <w:sz w:val="28"/>
          <w:szCs w:val="28"/>
        </w:rPr>
        <w:t>с</w:t>
      </w:r>
      <w:r w:rsidRPr="00897B4C">
        <w:rPr>
          <w:rFonts w:ascii="Times New Roman" w:hAnsi="Times New Roman"/>
          <w:sz w:val="28"/>
          <w:szCs w:val="28"/>
        </w:rPr>
        <w:t>токам народной культуры» заняли  1 место в номинации «Фольклорная песня», юные художники (преподаватель Елена Титова) заняли 2 и 3 места в номинации «Декоративно-прикладное творчество».</w:t>
      </w:r>
    </w:p>
    <w:p w:rsidR="00ED3465" w:rsidRPr="00ED3465" w:rsidRDefault="00ED3465" w:rsidP="00677899">
      <w:pPr>
        <w:pStyle w:val="a8"/>
        <w:tabs>
          <w:tab w:val="left" w:pos="825"/>
        </w:tabs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D3465" w:rsidRPr="00897B4C" w:rsidRDefault="00ED3465" w:rsidP="00677899">
      <w:pPr>
        <w:pStyle w:val="a8"/>
        <w:tabs>
          <w:tab w:val="left" w:pos="825"/>
        </w:tabs>
        <w:ind w:firstLine="709"/>
        <w:rPr>
          <w:rFonts w:ascii="Times New Roman" w:hAnsi="Times New Roman"/>
          <w:i/>
          <w:sz w:val="28"/>
          <w:szCs w:val="28"/>
        </w:rPr>
      </w:pPr>
      <w:r w:rsidRPr="00897B4C">
        <w:rPr>
          <w:rFonts w:ascii="Times New Roman" w:hAnsi="Times New Roman"/>
          <w:b/>
          <w:i/>
          <w:sz w:val="28"/>
          <w:szCs w:val="28"/>
        </w:rPr>
        <w:t>Историко-краеведческий музей</w:t>
      </w:r>
    </w:p>
    <w:p w:rsidR="00ED3465" w:rsidRPr="00897B4C" w:rsidRDefault="00ED3465" w:rsidP="00677899">
      <w:pPr>
        <w:pStyle w:val="a8"/>
        <w:tabs>
          <w:tab w:val="left" w:pos="82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Большое влияние на патриотическое воспитание населения оказывает райо</w:t>
      </w:r>
      <w:r w:rsidRPr="00897B4C">
        <w:rPr>
          <w:rFonts w:ascii="Times New Roman" w:hAnsi="Times New Roman"/>
          <w:sz w:val="28"/>
          <w:szCs w:val="28"/>
        </w:rPr>
        <w:t>н</w:t>
      </w:r>
      <w:r w:rsidRPr="00897B4C">
        <w:rPr>
          <w:rFonts w:ascii="Times New Roman" w:hAnsi="Times New Roman"/>
          <w:sz w:val="28"/>
          <w:szCs w:val="28"/>
        </w:rPr>
        <w:t>ный историко-краеведческий музей, который стал неотъемлемой частью духовной жизни нашего района, средством воспитания в молодом поколении уважительного отношения к прошлому.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Площадь музея не большая, экспозиции размещаются в трех залах: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комната старины;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lastRenderedPageBreak/>
        <w:t>- зал Великой Отечественной войны;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 зал сменных композиций.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Число выставок 2017 года  - 4, число экскурсий - 12, лекций - 14. Число пос</w:t>
      </w:r>
      <w:r w:rsidRPr="00897B4C">
        <w:rPr>
          <w:rFonts w:ascii="Times New Roman" w:hAnsi="Times New Roman"/>
          <w:sz w:val="28"/>
          <w:szCs w:val="28"/>
        </w:rPr>
        <w:t>е</w:t>
      </w:r>
      <w:r w:rsidRPr="00897B4C">
        <w:rPr>
          <w:rFonts w:ascii="Times New Roman" w:hAnsi="Times New Roman"/>
          <w:sz w:val="28"/>
          <w:szCs w:val="28"/>
        </w:rPr>
        <w:t>щений  2017 года составило 1752 человека.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В музее  были открыты: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- фото - выставка «Редкие и исчезающие виды флоры и фауны </w:t>
      </w:r>
      <w:proofErr w:type="spellStart"/>
      <w:r w:rsidRPr="00897B4C">
        <w:rPr>
          <w:rFonts w:ascii="Times New Roman" w:hAnsi="Times New Roman"/>
          <w:sz w:val="28"/>
          <w:szCs w:val="28"/>
        </w:rPr>
        <w:t>Монастырщи</w:t>
      </w:r>
      <w:r w:rsidRPr="00897B4C">
        <w:rPr>
          <w:rFonts w:ascii="Times New Roman" w:hAnsi="Times New Roman"/>
          <w:sz w:val="28"/>
          <w:szCs w:val="28"/>
        </w:rPr>
        <w:t>н</w:t>
      </w:r>
      <w:r w:rsidRPr="00897B4C">
        <w:rPr>
          <w:rFonts w:ascii="Times New Roman" w:hAnsi="Times New Roman"/>
          <w:sz w:val="28"/>
          <w:szCs w:val="28"/>
        </w:rPr>
        <w:t>ского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района»;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экспозиция ко дню памяти жертв политических репрессий «Без сока давн</w:t>
      </w:r>
      <w:r w:rsidRPr="00897B4C">
        <w:rPr>
          <w:rFonts w:ascii="Times New Roman" w:hAnsi="Times New Roman"/>
          <w:sz w:val="28"/>
          <w:szCs w:val="28"/>
        </w:rPr>
        <w:t>о</w:t>
      </w:r>
      <w:r w:rsidRPr="00897B4C">
        <w:rPr>
          <w:rFonts w:ascii="Times New Roman" w:hAnsi="Times New Roman"/>
          <w:sz w:val="28"/>
          <w:szCs w:val="28"/>
        </w:rPr>
        <w:t>сти»;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экспозиция «</w:t>
      </w:r>
      <w:proofErr w:type="gramStart"/>
      <w:r w:rsidRPr="00897B4C">
        <w:rPr>
          <w:rFonts w:ascii="Times New Roman" w:hAnsi="Times New Roman"/>
          <w:sz w:val="28"/>
          <w:szCs w:val="28"/>
        </w:rPr>
        <w:t>Рождён</w:t>
      </w:r>
      <w:proofErr w:type="gramEnd"/>
      <w:r w:rsidRPr="00897B4C">
        <w:rPr>
          <w:rFonts w:ascii="Times New Roman" w:hAnsi="Times New Roman"/>
          <w:sz w:val="28"/>
          <w:szCs w:val="28"/>
        </w:rPr>
        <w:t xml:space="preserve"> быть лидером» (о Герое социалистического труда Н.М. Тюрине);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персональная выставка «Занимательное рукоделие» преподавателя МБД</w:t>
      </w:r>
      <w:r w:rsidRPr="00897B4C">
        <w:rPr>
          <w:rFonts w:ascii="Times New Roman" w:hAnsi="Times New Roman"/>
          <w:sz w:val="28"/>
          <w:szCs w:val="28"/>
        </w:rPr>
        <w:t>О</w:t>
      </w:r>
      <w:r w:rsidRPr="00897B4C">
        <w:rPr>
          <w:rFonts w:ascii="Times New Roman" w:hAnsi="Times New Roman"/>
          <w:sz w:val="28"/>
          <w:szCs w:val="28"/>
        </w:rPr>
        <w:t xml:space="preserve">УЦВР Нины </w:t>
      </w:r>
      <w:proofErr w:type="spellStart"/>
      <w:r w:rsidRPr="00897B4C">
        <w:rPr>
          <w:rFonts w:ascii="Times New Roman" w:hAnsi="Times New Roman"/>
          <w:sz w:val="28"/>
          <w:szCs w:val="28"/>
        </w:rPr>
        <w:t>Устиненковой</w:t>
      </w:r>
      <w:proofErr w:type="spellEnd"/>
      <w:r w:rsidRPr="00897B4C">
        <w:rPr>
          <w:rFonts w:ascii="Times New Roman" w:hAnsi="Times New Roman"/>
          <w:sz w:val="28"/>
          <w:szCs w:val="28"/>
        </w:rPr>
        <w:t>;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- выставка к 100-летию В.А. Матросова «Человек-легенда» </w:t>
      </w:r>
    </w:p>
    <w:p w:rsidR="00ED3465" w:rsidRPr="00897B4C" w:rsidRDefault="00ED3465" w:rsidP="00677899">
      <w:pPr>
        <w:rPr>
          <w:b/>
          <w:i/>
          <w:sz w:val="28"/>
          <w:szCs w:val="28"/>
        </w:rPr>
      </w:pPr>
    </w:p>
    <w:p w:rsidR="00635166" w:rsidRPr="00535085" w:rsidRDefault="00635166" w:rsidP="00635166">
      <w:pPr>
        <w:ind w:firstLine="709"/>
        <w:rPr>
          <w:b/>
          <w:i/>
          <w:sz w:val="28"/>
          <w:szCs w:val="28"/>
        </w:rPr>
      </w:pPr>
      <w:r w:rsidRPr="00535085">
        <w:rPr>
          <w:b/>
          <w:i/>
          <w:sz w:val="28"/>
          <w:szCs w:val="28"/>
        </w:rPr>
        <w:t>Клубная система</w:t>
      </w:r>
    </w:p>
    <w:p w:rsidR="00635166" w:rsidRPr="00535085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35085">
        <w:rPr>
          <w:rFonts w:ascii="Times New Roman" w:hAnsi="Times New Roman"/>
          <w:sz w:val="28"/>
          <w:szCs w:val="28"/>
        </w:rPr>
        <w:t>В отчетном году на базе клубных учреждений работало 114 клубных форм</w:t>
      </w:r>
      <w:r w:rsidRPr="00535085">
        <w:rPr>
          <w:rFonts w:ascii="Times New Roman" w:hAnsi="Times New Roman"/>
          <w:sz w:val="28"/>
          <w:szCs w:val="28"/>
        </w:rPr>
        <w:t>и</w:t>
      </w:r>
      <w:r w:rsidRPr="00535085">
        <w:rPr>
          <w:rFonts w:ascii="Times New Roman" w:hAnsi="Times New Roman"/>
          <w:sz w:val="28"/>
          <w:szCs w:val="28"/>
        </w:rPr>
        <w:t>рований (+ 1 формирование к уровню 2016 года) из них 44 для детей до 14 лет (+ 1 формирование к уровню 2016 года), 17 - для молодежи (+ 1 формирование к уровню 2016 года).</w:t>
      </w:r>
    </w:p>
    <w:p w:rsidR="00635166" w:rsidRPr="00535085" w:rsidRDefault="00635166" w:rsidP="00635166">
      <w:pPr>
        <w:pStyle w:val="a8"/>
        <w:tabs>
          <w:tab w:val="left" w:pos="358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35085">
        <w:rPr>
          <w:rFonts w:ascii="Times New Roman" w:hAnsi="Times New Roman"/>
          <w:sz w:val="28"/>
          <w:szCs w:val="28"/>
        </w:rPr>
        <w:t xml:space="preserve">Клубные формирования посещают 829 человек, из них 329 детей, 110 человек -  молодежи. </w:t>
      </w:r>
    </w:p>
    <w:p w:rsidR="00635166" w:rsidRPr="00535085" w:rsidRDefault="00635166" w:rsidP="0063516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35085">
        <w:rPr>
          <w:rFonts w:ascii="Times New Roman" w:hAnsi="Times New Roman"/>
          <w:sz w:val="28"/>
          <w:szCs w:val="28"/>
        </w:rPr>
        <w:t>В районе три коллектива имеют звание «народный», это  коллективы МБУК  «</w:t>
      </w:r>
      <w:proofErr w:type="spellStart"/>
      <w:r w:rsidRPr="00535085">
        <w:rPr>
          <w:rFonts w:ascii="Times New Roman" w:hAnsi="Times New Roman"/>
          <w:sz w:val="28"/>
          <w:szCs w:val="28"/>
        </w:rPr>
        <w:t>Монастырщинский</w:t>
      </w:r>
      <w:proofErr w:type="spellEnd"/>
      <w:r w:rsidRPr="00535085">
        <w:rPr>
          <w:rFonts w:ascii="Times New Roman" w:hAnsi="Times New Roman"/>
          <w:sz w:val="28"/>
          <w:szCs w:val="28"/>
        </w:rPr>
        <w:t xml:space="preserve"> районный Дом культуры»: хор русской песни  (хормейстер  Н. Грицев) и народный танцевальный коллектив «</w:t>
      </w:r>
      <w:proofErr w:type="spellStart"/>
      <w:r w:rsidRPr="00535085">
        <w:rPr>
          <w:rFonts w:ascii="Times New Roman" w:hAnsi="Times New Roman"/>
          <w:sz w:val="28"/>
          <w:szCs w:val="28"/>
        </w:rPr>
        <w:t>Вихровские</w:t>
      </w:r>
      <w:proofErr w:type="spellEnd"/>
      <w:r w:rsidRPr="00535085">
        <w:rPr>
          <w:rFonts w:ascii="Times New Roman" w:hAnsi="Times New Roman"/>
          <w:sz w:val="28"/>
          <w:szCs w:val="28"/>
        </w:rPr>
        <w:t xml:space="preserve"> зори» (балетмейстер С. </w:t>
      </w:r>
      <w:proofErr w:type="spellStart"/>
      <w:r w:rsidRPr="00535085">
        <w:rPr>
          <w:rFonts w:ascii="Times New Roman" w:hAnsi="Times New Roman"/>
          <w:sz w:val="28"/>
          <w:szCs w:val="28"/>
        </w:rPr>
        <w:t>Толстенкова</w:t>
      </w:r>
      <w:proofErr w:type="spellEnd"/>
      <w:r w:rsidRPr="00535085">
        <w:rPr>
          <w:rFonts w:ascii="Times New Roman" w:hAnsi="Times New Roman"/>
          <w:sz w:val="28"/>
          <w:szCs w:val="28"/>
        </w:rPr>
        <w:t>). Хор русской песни Новомихайловского СДК - филиала МБУК «</w:t>
      </w:r>
      <w:proofErr w:type="spellStart"/>
      <w:r w:rsidRPr="00535085">
        <w:rPr>
          <w:rFonts w:ascii="Times New Roman" w:hAnsi="Times New Roman"/>
          <w:sz w:val="28"/>
          <w:szCs w:val="28"/>
        </w:rPr>
        <w:t>М</w:t>
      </w:r>
      <w:r w:rsidRPr="00535085">
        <w:rPr>
          <w:rFonts w:ascii="Times New Roman" w:hAnsi="Times New Roman"/>
          <w:sz w:val="28"/>
          <w:szCs w:val="28"/>
        </w:rPr>
        <w:t>о</w:t>
      </w:r>
      <w:r w:rsidRPr="00535085">
        <w:rPr>
          <w:rFonts w:ascii="Times New Roman" w:hAnsi="Times New Roman"/>
          <w:sz w:val="28"/>
          <w:szCs w:val="28"/>
        </w:rPr>
        <w:t>настырщинский</w:t>
      </w:r>
      <w:proofErr w:type="spellEnd"/>
      <w:r w:rsidRPr="00535085">
        <w:rPr>
          <w:rFonts w:ascii="Times New Roman" w:hAnsi="Times New Roman"/>
          <w:sz w:val="28"/>
          <w:szCs w:val="28"/>
        </w:rPr>
        <w:t xml:space="preserve"> районный культурно-досуговый центр» (хормейстер М. </w:t>
      </w:r>
      <w:proofErr w:type="spellStart"/>
      <w:r w:rsidRPr="00535085">
        <w:rPr>
          <w:rFonts w:ascii="Times New Roman" w:hAnsi="Times New Roman"/>
          <w:sz w:val="28"/>
          <w:szCs w:val="28"/>
        </w:rPr>
        <w:t>Исаенкова</w:t>
      </w:r>
      <w:proofErr w:type="spellEnd"/>
      <w:r w:rsidRPr="00535085">
        <w:rPr>
          <w:rFonts w:ascii="Times New Roman" w:hAnsi="Times New Roman"/>
          <w:sz w:val="28"/>
          <w:szCs w:val="28"/>
        </w:rPr>
        <w:t>).</w:t>
      </w:r>
    </w:p>
    <w:p w:rsidR="00635166" w:rsidRPr="00535085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35085">
        <w:rPr>
          <w:rFonts w:ascii="Times New Roman" w:hAnsi="Times New Roman"/>
          <w:sz w:val="28"/>
          <w:szCs w:val="28"/>
        </w:rPr>
        <w:t>В 2017 году проведено 3811 культурно-массовых мероприятий, которые пос</w:t>
      </w:r>
      <w:r w:rsidRPr="00535085">
        <w:rPr>
          <w:rFonts w:ascii="Times New Roman" w:hAnsi="Times New Roman"/>
          <w:sz w:val="28"/>
          <w:szCs w:val="28"/>
        </w:rPr>
        <w:t>е</w:t>
      </w:r>
      <w:r w:rsidRPr="00535085">
        <w:rPr>
          <w:rFonts w:ascii="Times New Roman" w:hAnsi="Times New Roman"/>
          <w:sz w:val="28"/>
          <w:szCs w:val="28"/>
        </w:rPr>
        <w:t>тило 113 тыс. человек. Динамика данных показателей к уровню 2016 года приведена в таблице</w:t>
      </w:r>
    </w:p>
    <w:p w:rsidR="00635166" w:rsidRPr="00535085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3453"/>
        <w:gridCol w:w="2800"/>
      </w:tblGrid>
      <w:tr w:rsidR="00535085" w:rsidRPr="00535085" w:rsidTr="0063516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66" w:rsidRPr="00535085" w:rsidRDefault="006351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Отклонение</w:t>
            </w:r>
          </w:p>
        </w:tc>
      </w:tr>
      <w:tr w:rsidR="00535085" w:rsidRPr="00535085" w:rsidTr="0063516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проведенных мероприятий (ед.)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3800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3811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+11</w:t>
            </w:r>
          </w:p>
        </w:tc>
      </w:tr>
      <w:tr w:rsidR="00635166" w:rsidRPr="00535085" w:rsidTr="0063516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посетителей (чел.)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112620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112653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66" w:rsidRPr="00535085" w:rsidRDefault="0063516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085">
              <w:rPr>
                <w:rFonts w:ascii="Times New Roman" w:hAnsi="Times New Roman"/>
                <w:sz w:val="28"/>
                <w:szCs w:val="28"/>
                <w:lang w:eastAsia="en-US"/>
              </w:rPr>
              <w:t>+33</w:t>
            </w:r>
          </w:p>
        </w:tc>
      </w:tr>
    </w:tbl>
    <w:p w:rsidR="00635166" w:rsidRPr="00535085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наиболее яркие мероприятия:</w:t>
      </w:r>
    </w:p>
    <w:p w:rsidR="00635166" w:rsidRDefault="00635166" w:rsidP="006351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ежегодный рождественский фестиваль «Свет </w:t>
      </w:r>
      <w:proofErr w:type="spellStart"/>
      <w:r>
        <w:rPr>
          <w:rFonts w:ascii="Times New Roman" w:hAnsi="Times New Roman"/>
          <w:sz w:val="28"/>
          <w:szCs w:val="28"/>
        </w:rPr>
        <w:t>Вефлеемской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звезды»</w:t>
      </w:r>
    </w:p>
    <w:p w:rsidR="00635166" w:rsidRDefault="00535085" w:rsidP="006351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5166">
        <w:rPr>
          <w:rFonts w:ascii="Times New Roman" w:hAnsi="Times New Roman"/>
          <w:sz w:val="28"/>
          <w:szCs w:val="28"/>
        </w:rPr>
        <w:t>фестиваль детского рисунка «Радуга детства»;</w:t>
      </w:r>
    </w:p>
    <w:p w:rsidR="00635166" w:rsidRDefault="00635166" w:rsidP="006351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районный  фестиваль детско-юношеского художественного творчества «На волнах позитива»;</w:t>
      </w:r>
    </w:p>
    <w:p w:rsidR="00635166" w:rsidRDefault="00635166" w:rsidP="006351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-районный  фестиваль народного творчества «Разгуляйся, русская душа».</w:t>
      </w:r>
    </w:p>
    <w:p w:rsidR="00635166" w:rsidRDefault="00635166" w:rsidP="006351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Года экологии</w:t>
      </w:r>
      <w:r>
        <w:rPr>
          <w:rFonts w:ascii="Times New Roman" w:hAnsi="Times New Roman"/>
          <w:sz w:val="28"/>
          <w:szCs w:val="28"/>
        </w:rPr>
        <w:t xml:space="preserve"> проведен ряд мероприятий:</w:t>
      </w:r>
    </w:p>
    <w:p w:rsidR="00635166" w:rsidRDefault="00635166" w:rsidP="006351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рисунка «Живая планета»;</w:t>
      </w:r>
    </w:p>
    <w:p w:rsidR="00635166" w:rsidRDefault="00635166" w:rsidP="006351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семейный конкурс «Дары лета- 2017»;</w:t>
      </w:r>
    </w:p>
    <w:p w:rsidR="00635166" w:rsidRDefault="00635166" w:rsidP="006351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«Мозаика поделок»;</w:t>
      </w:r>
    </w:p>
    <w:p w:rsidR="00635166" w:rsidRDefault="00635166" w:rsidP="0063516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фотовыставка «Редкие и исчезающие растения и животные нашего района».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год проходит мероприятие </w:t>
      </w:r>
      <w:proofErr w:type="spellStart"/>
      <w:r>
        <w:rPr>
          <w:rFonts w:ascii="Times New Roman" w:hAnsi="Times New Roman"/>
          <w:sz w:val="28"/>
          <w:szCs w:val="28"/>
        </w:rPr>
        <w:t>Киноночь</w:t>
      </w:r>
      <w:proofErr w:type="spellEnd"/>
      <w:r>
        <w:rPr>
          <w:rFonts w:ascii="Times New Roman" w:hAnsi="Times New Roman"/>
          <w:sz w:val="28"/>
          <w:szCs w:val="28"/>
        </w:rPr>
        <w:t xml:space="preserve"> в библиотеке.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художественной самодеятельности района  в июне месяце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ставляли Смоленскую область в фестивале народной музыки «Зв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цымбалы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гармон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к» в г. </w:t>
      </w:r>
      <w:proofErr w:type="spellStart"/>
      <w:r>
        <w:rPr>
          <w:rFonts w:ascii="Times New Roman" w:hAnsi="Times New Roman"/>
          <w:sz w:val="28"/>
          <w:szCs w:val="28"/>
        </w:rPr>
        <w:t>Поставы</w:t>
      </w:r>
      <w:proofErr w:type="spellEnd"/>
      <w:r>
        <w:rPr>
          <w:rFonts w:ascii="Times New Roman" w:hAnsi="Times New Roman"/>
          <w:sz w:val="28"/>
          <w:szCs w:val="28"/>
        </w:rPr>
        <w:t xml:space="preserve"> Витебской области Республики Беларусь.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образовании были проведены несколько акций. </w:t>
      </w:r>
      <w:proofErr w:type="gramStart"/>
      <w:r>
        <w:rPr>
          <w:rFonts w:ascii="Times New Roman" w:hAnsi="Times New Roman"/>
          <w:sz w:val="28"/>
          <w:szCs w:val="28"/>
        </w:rPr>
        <w:t>Ежегодная акция «Бессмертный полк», акция «Марш за жизнь», которая состоялась в День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щиты детей 1 июня, и была направлена  в поддержку материнства, отцовства,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ства,  районная патриотическая Акция «Свеча памяти», которая прошла в д. Туфля Александровского сельского поселения 22 июня, в день начала Великой Отеч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ственной войны, поэтическая акция «Добрая лира», акция «Читаем детям о войне», акция «Белая ромашка» (в рамках дня</w:t>
      </w:r>
      <w:proofErr w:type="gramEnd"/>
      <w:r>
        <w:rPr>
          <w:rFonts w:ascii="Times New Roman" w:hAnsi="Times New Roman"/>
          <w:sz w:val="28"/>
          <w:szCs w:val="28"/>
        </w:rPr>
        <w:t xml:space="preserve"> борьбы с туберкулезом).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танцевальный коллектив РДК «</w:t>
      </w:r>
      <w:proofErr w:type="spellStart"/>
      <w:r>
        <w:rPr>
          <w:rFonts w:ascii="Times New Roman" w:hAnsi="Times New Roman"/>
          <w:sz w:val="28"/>
          <w:szCs w:val="28"/>
        </w:rPr>
        <w:t>Вихровские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зори»  в апреле 2017 года подтвердил в очередной раз звание «народный»,  народный хор Новомихайло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СДК в ноябре текущего года подготовил концертную программу в связи с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реименованием в народный  вокальный ансамбль «Околица».</w:t>
      </w:r>
    </w:p>
    <w:p w:rsidR="00635166" w:rsidRDefault="00635166" w:rsidP="00635166">
      <w:pPr>
        <w:pStyle w:val="a9"/>
        <w:ind w:firstLine="426"/>
        <w:jc w:val="left"/>
        <w:rPr>
          <w:b/>
          <w:i/>
          <w:szCs w:val="28"/>
        </w:rPr>
      </w:pPr>
    </w:p>
    <w:p w:rsidR="00635166" w:rsidRDefault="00635166" w:rsidP="00635166">
      <w:pPr>
        <w:pStyle w:val="a9"/>
        <w:ind w:firstLine="709"/>
        <w:jc w:val="left"/>
        <w:rPr>
          <w:b/>
          <w:i/>
          <w:szCs w:val="28"/>
        </w:rPr>
      </w:pPr>
      <w:r>
        <w:rPr>
          <w:b/>
          <w:i/>
          <w:szCs w:val="28"/>
        </w:rPr>
        <w:t>Укрепление материально-технической базы учреждений культуры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было заключено несколько соглашений:</w:t>
      </w:r>
    </w:p>
    <w:p w:rsidR="00635166" w:rsidRDefault="00635166" w:rsidP="0063516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 Департаментом Смоленской области по культуре и туризму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районами Смоленской области о предоставлении в 2017 году субсидий на обеспечение развития и укрепления материально-технической базы  муниципальных домов культуры (партийный проект партии «Единая Россия» «Местный дом культ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ры»). </w:t>
      </w:r>
      <w:proofErr w:type="spellStart"/>
      <w:r>
        <w:rPr>
          <w:rFonts w:ascii="Times New Roman" w:hAnsi="Times New Roman"/>
          <w:sz w:val="28"/>
          <w:szCs w:val="28"/>
        </w:rPr>
        <w:t>Турковский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 в рамках данного соглашения смогли 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рести музыкальное оборудование, ноутбуки, сценические костюмы. Размер субс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дии с учетом местного бюджета составил 370,510 тысяч рублей.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 Департаментом Смоленской области по культуре и туризму 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ципальными районами Смоленской области, городскими округами Смоленской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 о предоставлении в 2017 году субсидии на поддержку отрасли культуры.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соглашения была выделена субсидия в размере 105 932,5 тысяч рублей, которая позволила приобрести музыкальную аппаратуру, технические средства, ноутбук и другое оборудование в 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 и  пополнить кни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ный фонд МБУК МЦБО.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резервного фонда  Администрации Смоленской области также были выд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лены денежные средства для приобретения: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музыкального центра и концертных микрофонных стоек под активные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лонки в </w:t>
      </w:r>
      <w:proofErr w:type="spellStart"/>
      <w:r>
        <w:rPr>
          <w:rFonts w:ascii="Times New Roman" w:hAnsi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 (21,0 тыс. руб.);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окна в ДШИ (15,0 тыс. руб.);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микшерного пульта в Татарский СДК (20,0 тыс. руб.);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сценических костюмов для МБУК РКДЦ (30,0 тыс. руб.);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-активной акустической системы для </w:t>
      </w:r>
      <w:proofErr w:type="spellStart"/>
      <w:r>
        <w:rPr>
          <w:rFonts w:ascii="Times New Roman" w:hAnsi="Times New Roman"/>
          <w:sz w:val="28"/>
          <w:szCs w:val="28"/>
        </w:rPr>
        <w:t>Лызянского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с\клуба (39,2 тыс. руб.)</w:t>
      </w:r>
    </w:p>
    <w:p w:rsidR="00635166" w:rsidRDefault="00635166" w:rsidP="006351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отчетного года также были приобретены книги для МЦБО, процесс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 в Районный культурно-досуговый центр и Централизованную бухгалтерию,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зыкальный центр в  культурно-спортивное учреждение «Юность», акустическая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стема в Районный Дом культуры.</w:t>
      </w:r>
    </w:p>
    <w:p w:rsidR="00ED3465" w:rsidRPr="00897B4C" w:rsidRDefault="00ED3465" w:rsidP="00677899">
      <w:pPr>
        <w:pStyle w:val="a9"/>
        <w:ind w:firstLine="426"/>
        <w:jc w:val="left"/>
        <w:rPr>
          <w:b/>
          <w:i/>
          <w:szCs w:val="28"/>
        </w:rPr>
      </w:pPr>
    </w:p>
    <w:p w:rsidR="00ED3465" w:rsidRPr="00897B4C" w:rsidRDefault="00ED3465" w:rsidP="00677899">
      <w:pPr>
        <w:pStyle w:val="a9"/>
        <w:ind w:firstLine="709"/>
        <w:jc w:val="left"/>
        <w:rPr>
          <w:b/>
          <w:i/>
          <w:szCs w:val="28"/>
        </w:rPr>
      </w:pPr>
      <w:r w:rsidRPr="00897B4C">
        <w:rPr>
          <w:b/>
          <w:i/>
          <w:szCs w:val="28"/>
        </w:rPr>
        <w:t>Укрепление материально-технической базы учреждений культуры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В 2017 году было заключено несколько соглашений:</w:t>
      </w:r>
    </w:p>
    <w:p w:rsidR="00ED3465" w:rsidRPr="00897B4C" w:rsidRDefault="00ED3465" w:rsidP="0067789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 между Департаментом Смоленской области по культуре и туризму и муниц</w:t>
      </w:r>
      <w:r w:rsidRPr="00897B4C">
        <w:rPr>
          <w:rFonts w:ascii="Times New Roman" w:hAnsi="Times New Roman"/>
          <w:sz w:val="28"/>
          <w:szCs w:val="28"/>
        </w:rPr>
        <w:t>и</w:t>
      </w:r>
      <w:r w:rsidRPr="00897B4C">
        <w:rPr>
          <w:rFonts w:ascii="Times New Roman" w:hAnsi="Times New Roman"/>
          <w:sz w:val="28"/>
          <w:szCs w:val="28"/>
        </w:rPr>
        <w:t>пальными районами Смоленской области о предоставлении в 2017 году субсидий на обеспечение развития и укрепления материально-технической базы  муниципальных домов культуры (партийный проект партии «Единая Россия» «Местный дом культ</w:t>
      </w:r>
      <w:r w:rsidRPr="00897B4C">
        <w:rPr>
          <w:rFonts w:ascii="Times New Roman" w:hAnsi="Times New Roman"/>
          <w:sz w:val="28"/>
          <w:szCs w:val="28"/>
        </w:rPr>
        <w:t>у</w:t>
      </w:r>
      <w:r w:rsidRPr="00897B4C">
        <w:rPr>
          <w:rFonts w:ascii="Times New Roman" w:hAnsi="Times New Roman"/>
          <w:sz w:val="28"/>
          <w:szCs w:val="28"/>
        </w:rPr>
        <w:t xml:space="preserve">ры»). </w:t>
      </w:r>
      <w:proofErr w:type="spellStart"/>
      <w:r w:rsidRPr="00897B4C">
        <w:rPr>
          <w:rFonts w:ascii="Times New Roman" w:hAnsi="Times New Roman"/>
          <w:sz w:val="28"/>
          <w:szCs w:val="28"/>
        </w:rPr>
        <w:t>Турковский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97B4C">
        <w:rPr>
          <w:rFonts w:ascii="Times New Roman" w:hAnsi="Times New Roman"/>
          <w:sz w:val="28"/>
          <w:szCs w:val="28"/>
        </w:rPr>
        <w:t>Носковский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СДК в рамках данного соглашения смогли  прио</w:t>
      </w:r>
      <w:r w:rsidRPr="00897B4C">
        <w:rPr>
          <w:rFonts w:ascii="Times New Roman" w:hAnsi="Times New Roman"/>
          <w:sz w:val="28"/>
          <w:szCs w:val="28"/>
        </w:rPr>
        <w:t>б</w:t>
      </w:r>
      <w:r w:rsidRPr="00897B4C">
        <w:rPr>
          <w:rFonts w:ascii="Times New Roman" w:hAnsi="Times New Roman"/>
          <w:sz w:val="28"/>
          <w:szCs w:val="28"/>
        </w:rPr>
        <w:t>рести музыкальное оборудование, ноутбуки, сценические костюмы. Размер субс</w:t>
      </w:r>
      <w:r w:rsidRPr="00897B4C">
        <w:rPr>
          <w:rFonts w:ascii="Times New Roman" w:hAnsi="Times New Roman"/>
          <w:sz w:val="28"/>
          <w:szCs w:val="28"/>
        </w:rPr>
        <w:t>и</w:t>
      </w:r>
      <w:r w:rsidRPr="00897B4C">
        <w:rPr>
          <w:rFonts w:ascii="Times New Roman" w:hAnsi="Times New Roman"/>
          <w:sz w:val="28"/>
          <w:szCs w:val="28"/>
        </w:rPr>
        <w:t>дии с учетом местного бюджета составил 370,510 тысяч рублей.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между Департаментом Смоленской области по культуре и туризму и мун</w:t>
      </w:r>
      <w:r w:rsidRPr="00897B4C">
        <w:rPr>
          <w:rFonts w:ascii="Times New Roman" w:hAnsi="Times New Roman"/>
          <w:sz w:val="28"/>
          <w:szCs w:val="28"/>
        </w:rPr>
        <w:t>и</w:t>
      </w:r>
      <w:r w:rsidRPr="00897B4C">
        <w:rPr>
          <w:rFonts w:ascii="Times New Roman" w:hAnsi="Times New Roman"/>
          <w:sz w:val="28"/>
          <w:szCs w:val="28"/>
        </w:rPr>
        <w:t>ципальными районами Смоленской области, городскими округами Смоленской о</w:t>
      </w:r>
      <w:r w:rsidRPr="00897B4C">
        <w:rPr>
          <w:rFonts w:ascii="Times New Roman" w:hAnsi="Times New Roman"/>
          <w:sz w:val="28"/>
          <w:szCs w:val="28"/>
        </w:rPr>
        <w:t>б</w:t>
      </w:r>
      <w:r w:rsidRPr="00897B4C">
        <w:rPr>
          <w:rFonts w:ascii="Times New Roman" w:hAnsi="Times New Roman"/>
          <w:sz w:val="28"/>
          <w:szCs w:val="28"/>
        </w:rPr>
        <w:t>ласти о предоставлении в 2017 году субсидии на поддержку отрасли культуры.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В рамках данного соглашения была выделена субсидия в размере 105 932,5 тысяч рублей, которая позволила приобрести музыкальную аппаратуру, технические средства, ноутбук и другое оборудование в </w:t>
      </w:r>
      <w:proofErr w:type="spellStart"/>
      <w:r w:rsidRPr="00897B4C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СДК и  пополнить кни</w:t>
      </w:r>
      <w:r w:rsidRPr="00897B4C">
        <w:rPr>
          <w:rFonts w:ascii="Times New Roman" w:hAnsi="Times New Roman"/>
          <w:sz w:val="28"/>
          <w:szCs w:val="28"/>
        </w:rPr>
        <w:t>ж</w:t>
      </w:r>
      <w:r w:rsidRPr="00897B4C">
        <w:rPr>
          <w:rFonts w:ascii="Times New Roman" w:hAnsi="Times New Roman"/>
          <w:sz w:val="28"/>
          <w:szCs w:val="28"/>
        </w:rPr>
        <w:t>ный фонд МБУК МЦБО.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Из резервного фонда  Администрации Смоленской области также были выд</w:t>
      </w:r>
      <w:r w:rsidRPr="00897B4C">
        <w:rPr>
          <w:rFonts w:ascii="Times New Roman" w:hAnsi="Times New Roman"/>
          <w:sz w:val="28"/>
          <w:szCs w:val="28"/>
        </w:rPr>
        <w:t>е</w:t>
      </w:r>
      <w:r w:rsidRPr="00897B4C">
        <w:rPr>
          <w:rFonts w:ascii="Times New Roman" w:hAnsi="Times New Roman"/>
          <w:sz w:val="28"/>
          <w:szCs w:val="28"/>
        </w:rPr>
        <w:t>лены денежные средства для приобретения: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музыкального центра и концертных микрофонных стоек под активные к</w:t>
      </w:r>
      <w:r w:rsidRPr="00897B4C">
        <w:rPr>
          <w:rFonts w:ascii="Times New Roman" w:hAnsi="Times New Roman"/>
          <w:sz w:val="28"/>
          <w:szCs w:val="28"/>
        </w:rPr>
        <w:t>о</w:t>
      </w:r>
      <w:r w:rsidRPr="00897B4C">
        <w:rPr>
          <w:rFonts w:ascii="Times New Roman" w:hAnsi="Times New Roman"/>
          <w:sz w:val="28"/>
          <w:szCs w:val="28"/>
        </w:rPr>
        <w:t xml:space="preserve">лонки в </w:t>
      </w:r>
      <w:proofErr w:type="spellStart"/>
      <w:r w:rsidRPr="00897B4C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СДК (21,0 тыс. руб.);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окна в ДШИ (15,0 тыс. руб.);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микшерного пульта в Татарский СДК (20,0 тыс. руб.);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- сценических костюмов для МБУК РКДЦ (30,0 тыс. руб.);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 xml:space="preserve">-активной акустической системы для </w:t>
      </w:r>
      <w:proofErr w:type="spellStart"/>
      <w:r w:rsidRPr="00897B4C">
        <w:rPr>
          <w:rFonts w:ascii="Times New Roman" w:hAnsi="Times New Roman"/>
          <w:sz w:val="28"/>
          <w:szCs w:val="28"/>
        </w:rPr>
        <w:t>Лызянского</w:t>
      </w:r>
      <w:proofErr w:type="spellEnd"/>
      <w:r w:rsidRPr="00897B4C">
        <w:rPr>
          <w:rFonts w:ascii="Times New Roman" w:hAnsi="Times New Roman"/>
          <w:sz w:val="28"/>
          <w:szCs w:val="28"/>
        </w:rPr>
        <w:t xml:space="preserve"> с\клуба (39,2 тыс. руб.)</w:t>
      </w:r>
    </w:p>
    <w:p w:rsidR="00ED3465" w:rsidRPr="00897B4C" w:rsidRDefault="00ED3465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sz w:val="28"/>
          <w:szCs w:val="28"/>
        </w:rPr>
        <w:t>В конце отчетного года также были приобретены книги для МЦБО, процесс</w:t>
      </w:r>
      <w:r w:rsidRPr="00897B4C">
        <w:rPr>
          <w:rFonts w:ascii="Times New Roman" w:hAnsi="Times New Roman"/>
          <w:sz w:val="28"/>
          <w:szCs w:val="28"/>
        </w:rPr>
        <w:t>о</w:t>
      </w:r>
      <w:r w:rsidRPr="00897B4C">
        <w:rPr>
          <w:rFonts w:ascii="Times New Roman" w:hAnsi="Times New Roman"/>
          <w:sz w:val="28"/>
          <w:szCs w:val="28"/>
        </w:rPr>
        <w:t>ры в Районный культурно-досуговый центр и Централизованную бухгалтерию, м</w:t>
      </w:r>
      <w:r w:rsidRPr="00897B4C">
        <w:rPr>
          <w:rFonts w:ascii="Times New Roman" w:hAnsi="Times New Roman"/>
          <w:sz w:val="28"/>
          <w:szCs w:val="28"/>
        </w:rPr>
        <w:t>у</w:t>
      </w:r>
      <w:r w:rsidRPr="00897B4C">
        <w:rPr>
          <w:rFonts w:ascii="Times New Roman" w:hAnsi="Times New Roman"/>
          <w:sz w:val="28"/>
          <w:szCs w:val="28"/>
        </w:rPr>
        <w:t>зыкальный центр в  культурно-спортивное учреждение «Юность», акустическая с</w:t>
      </w:r>
      <w:r w:rsidRPr="00897B4C">
        <w:rPr>
          <w:rFonts w:ascii="Times New Roman" w:hAnsi="Times New Roman"/>
          <w:sz w:val="28"/>
          <w:szCs w:val="28"/>
        </w:rPr>
        <w:t>и</w:t>
      </w:r>
      <w:r w:rsidRPr="00897B4C">
        <w:rPr>
          <w:rFonts w:ascii="Times New Roman" w:hAnsi="Times New Roman"/>
          <w:sz w:val="28"/>
          <w:szCs w:val="28"/>
        </w:rPr>
        <w:t>стема в Районный Дом культуры.</w:t>
      </w:r>
    </w:p>
    <w:p w:rsidR="00ED3465" w:rsidRPr="00897B4C" w:rsidRDefault="00ED3465" w:rsidP="00677899">
      <w:pPr>
        <w:ind w:firstLine="567"/>
        <w:rPr>
          <w:b/>
          <w:i/>
          <w:sz w:val="28"/>
          <w:szCs w:val="28"/>
          <w:highlight w:val="yellow"/>
        </w:rPr>
      </w:pPr>
    </w:p>
    <w:p w:rsidR="00ED3465" w:rsidRPr="00897B4C" w:rsidRDefault="00ED3465" w:rsidP="00677899">
      <w:pPr>
        <w:ind w:firstLine="709"/>
        <w:rPr>
          <w:b/>
          <w:sz w:val="28"/>
          <w:szCs w:val="28"/>
        </w:rPr>
      </w:pPr>
      <w:r w:rsidRPr="00897B4C">
        <w:rPr>
          <w:b/>
          <w:i/>
          <w:sz w:val="28"/>
          <w:szCs w:val="28"/>
        </w:rPr>
        <w:t xml:space="preserve"> </w:t>
      </w:r>
      <w:r w:rsidRPr="00897B4C">
        <w:rPr>
          <w:b/>
          <w:sz w:val="28"/>
          <w:szCs w:val="28"/>
        </w:rPr>
        <w:t>Физическая культура и спорт</w:t>
      </w:r>
    </w:p>
    <w:p w:rsidR="00ED3465" w:rsidRPr="00897B4C" w:rsidRDefault="00ED3465" w:rsidP="00677899">
      <w:pPr>
        <w:ind w:firstLine="709"/>
      </w:pPr>
    </w:p>
    <w:p w:rsidR="00ED3465" w:rsidRPr="00897B4C" w:rsidRDefault="00ED3465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В сфере физической культуры и спорта главные усилия Администрации м</w:t>
      </w:r>
      <w:r w:rsidRPr="00897B4C">
        <w:rPr>
          <w:sz w:val="28"/>
          <w:szCs w:val="28"/>
        </w:rPr>
        <w:t>у</w:t>
      </w:r>
      <w:r w:rsidRPr="00897B4C">
        <w:rPr>
          <w:sz w:val="28"/>
          <w:szCs w:val="28"/>
        </w:rPr>
        <w:t>ниципального образования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Смоленской области были направлены на популяризацию спорта с целью увеличения его массовости, проп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lastRenderedPageBreak/>
        <w:t>ганду здорового образа жизни, приобщение к регулярным занятиям физической культуры и спорта.</w:t>
      </w:r>
    </w:p>
    <w:p w:rsidR="00ED3465" w:rsidRPr="00897B4C" w:rsidRDefault="00ED3465" w:rsidP="00677899">
      <w:pPr>
        <w:ind w:firstLine="567"/>
        <w:jc w:val="both"/>
        <w:rPr>
          <w:b/>
        </w:rPr>
      </w:pPr>
      <w:r w:rsidRPr="00897B4C">
        <w:rPr>
          <w:sz w:val="28"/>
          <w:szCs w:val="28"/>
        </w:rPr>
        <w:t>На организацию спортивно-массовых мероприятий в 2017 году из бюджета района было выделено 90,0  тыс. рублей.</w:t>
      </w:r>
    </w:p>
    <w:p w:rsidR="00ED3465" w:rsidRPr="00897B4C" w:rsidRDefault="00ED3465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В 2017 году было проведено 30 спортивно-массовых мероприятий, в которых приняли участие 1680 человек.</w:t>
      </w:r>
    </w:p>
    <w:p w:rsidR="00ED3465" w:rsidRPr="00897B4C" w:rsidRDefault="00ED3465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Наиболее значимым районным спортивным мероприятием является ежего</w:t>
      </w:r>
      <w:r w:rsidRPr="00897B4C">
        <w:rPr>
          <w:sz w:val="28"/>
          <w:szCs w:val="28"/>
        </w:rPr>
        <w:t>д</w:t>
      </w:r>
      <w:r w:rsidRPr="00897B4C">
        <w:rPr>
          <w:sz w:val="28"/>
          <w:szCs w:val="28"/>
        </w:rPr>
        <w:t>ный День физкультурника – это массовый культурно-спортивный праздник в Мон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 xml:space="preserve">стырщине. </w:t>
      </w:r>
      <w:proofErr w:type="gramStart"/>
      <w:r w:rsidRPr="00897B4C">
        <w:rPr>
          <w:sz w:val="28"/>
          <w:szCs w:val="28"/>
        </w:rPr>
        <w:t xml:space="preserve">В программу включены такие виды спорта, как - волейбол, баскетбол, мини-футбол, легкая атлетика, гиревой спорт, метание веса, конкурс спортивных семей «Папа, мама, я – спортивная семья», шахматы, шашки,  </w:t>
      </w:r>
      <w:proofErr w:type="spellStart"/>
      <w:r w:rsidRPr="00897B4C">
        <w:rPr>
          <w:sz w:val="28"/>
          <w:szCs w:val="28"/>
        </w:rPr>
        <w:t>дартс</w:t>
      </w:r>
      <w:proofErr w:type="spellEnd"/>
      <w:r w:rsidRPr="00897B4C">
        <w:rPr>
          <w:sz w:val="28"/>
          <w:szCs w:val="28"/>
        </w:rPr>
        <w:t>.</w:t>
      </w:r>
      <w:proofErr w:type="gramEnd"/>
      <w:r w:rsidRPr="00897B4C">
        <w:rPr>
          <w:sz w:val="28"/>
          <w:szCs w:val="28"/>
        </w:rPr>
        <w:t xml:space="preserve">  Единовреме</w:t>
      </w:r>
      <w:r w:rsidRPr="00897B4C">
        <w:rPr>
          <w:sz w:val="28"/>
          <w:szCs w:val="28"/>
        </w:rPr>
        <w:t>н</w:t>
      </w:r>
      <w:r w:rsidRPr="00897B4C">
        <w:rPr>
          <w:sz w:val="28"/>
          <w:szCs w:val="28"/>
        </w:rPr>
        <w:t xml:space="preserve">но это мероприятие посещают в среднем около 350 жителей района.  </w:t>
      </w:r>
    </w:p>
    <w:p w:rsidR="00ED3465" w:rsidRPr="00897B4C" w:rsidRDefault="00ED3465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Спортсмены района активно участвовали в летней спартакиаде муниципал</w:t>
      </w:r>
      <w:r w:rsidRPr="00897B4C">
        <w:rPr>
          <w:sz w:val="28"/>
          <w:szCs w:val="28"/>
        </w:rPr>
        <w:t>ь</w:t>
      </w:r>
      <w:r w:rsidRPr="00897B4C">
        <w:rPr>
          <w:sz w:val="28"/>
          <w:szCs w:val="28"/>
        </w:rPr>
        <w:t>ных образований, где заняли 3 место в конкурсе «Папа, мама, я – спортивная семья», а также 2 место по перетягиванию каната.</w:t>
      </w:r>
    </w:p>
    <w:p w:rsidR="00ED3465" w:rsidRPr="00897B4C" w:rsidRDefault="00ED3465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Проведены соревнования среди инвалидов по шахматам, шашкам, </w:t>
      </w:r>
      <w:proofErr w:type="spellStart"/>
      <w:r w:rsidRPr="00897B4C">
        <w:rPr>
          <w:sz w:val="28"/>
          <w:szCs w:val="28"/>
        </w:rPr>
        <w:t>дартсу</w:t>
      </w:r>
      <w:proofErr w:type="spellEnd"/>
      <w:r w:rsidRPr="00897B4C">
        <w:rPr>
          <w:sz w:val="28"/>
          <w:szCs w:val="28"/>
        </w:rPr>
        <w:t xml:space="preserve">,  </w:t>
      </w:r>
      <w:proofErr w:type="spellStart"/>
      <w:r w:rsidRPr="00897B4C">
        <w:rPr>
          <w:sz w:val="28"/>
          <w:szCs w:val="28"/>
        </w:rPr>
        <w:t>армспорту</w:t>
      </w:r>
      <w:proofErr w:type="spellEnd"/>
      <w:r w:rsidRPr="00897B4C">
        <w:rPr>
          <w:sz w:val="28"/>
          <w:szCs w:val="28"/>
        </w:rPr>
        <w:t xml:space="preserve"> и настольному теннису, I районная спартакиада среди людей с огран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ченными возможностями.</w:t>
      </w:r>
    </w:p>
    <w:p w:rsidR="00ED3465" w:rsidRPr="00897B4C" w:rsidRDefault="00ED3465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Спортсмены-инвалиды приняли участие в летней областной спартакиаде и з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 xml:space="preserve">няли 3 место по </w:t>
      </w:r>
      <w:proofErr w:type="spellStart"/>
      <w:r w:rsidRPr="00897B4C">
        <w:rPr>
          <w:sz w:val="28"/>
          <w:szCs w:val="28"/>
        </w:rPr>
        <w:t>дартсу</w:t>
      </w:r>
      <w:proofErr w:type="spellEnd"/>
      <w:r w:rsidRPr="00897B4C">
        <w:rPr>
          <w:sz w:val="28"/>
          <w:szCs w:val="28"/>
        </w:rPr>
        <w:t>, а также приняли участие в стрельбе из пневматического оружия.</w:t>
      </w:r>
      <w:r w:rsidRPr="00897B4C">
        <w:rPr>
          <w:sz w:val="28"/>
          <w:szCs w:val="28"/>
        </w:rPr>
        <w:tab/>
      </w:r>
    </w:p>
    <w:p w:rsidR="003556F2" w:rsidRPr="00ED3465" w:rsidRDefault="003556F2" w:rsidP="00677899">
      <w:pPr>
        <w:widowControl w:val="0"/>
        <w:autoSpaceDE w:val="0"/>
        <w:autoSpaceDN w:val="0"/>
        <w:adjustRightInd w:val="0"/>
        <w:ind w:left="-142" w:firstLine="708"/>
        <w:jc w:val="center"/>
        <w:rPr>
          <w:b/>
          <w:color w:val="FF0000"/>
          <w:sz w:val="28"/>
          <w:szCs w:val="28"/>
        </w:rPr>
      </w:pPr>
    </w:p>
    <w:p w:rsidR="00740C32" w:rsidRPr="00897B4C" w:rsidRDefault="00740C32" w:rsidP="0067789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16"/>
          <w:sz w:val="28"/>
          <w:szCs w:val="28"/>
        </w:rPr>
      </w:pPr>
      <w:r w:rsidRPr="00897B4C">
        <w:rPr>
          <w:b/>
          <w:bCs/>
          <w:spacing w:val="16"/>
          <w:sz w:val="28"/>
          <w:szCs w:val="28"/>
        </w:rPr>
        <w:t>Демографическая ситуация</w:t>
      </w:r>
      <w:r w:rsidR="009F6EFF" w:rsidRPr="00897B4C">
        <w:rPr>
          <w:b/>
          <w:bCs/>
          <w:spacing w:val="16"/>
          <w:sz w:val="28"/>
          <w:szCs w:val="28"/>
        </w:rPr>
        <w:t>, денежные доходы и уровень жизни населения</w:t>
      </w:r>
    </w:p>
    <w:p w:rsidR="006C03AE" w:rsidRPr="00897B4C" w:rsidRDefault="006C03AE" w:rsidP="00677899">
      <w:pPr>
        <w:widowControl w:val="0"/>
        <w:shd w:val="clear" w:color="auto" w:fill="FFFFFF"/>
        <w:autoSpaceDE w:val="0"/>
        <w:autoSpaceDN w:val="0"/>
        <w:adjustRightInd w:val="0"/>
        <w:ind w:left="-142" w:right="72" w:firstLine="708"/>
        <w:jc w:val="both"/>
        <w:rPr>
          <w:b/>
          <w:bCs/>
          <w:spacing w:val="4"/>
          <w:sz w:val="28"/>
          <w:szCs w:val="28"/>
        </w:rPr>
      </w:pPr>
    </w:p>
    <w:p w:rsidR="002E72B9" w:rsidRPr="00897B4C" w:rsidRDefault="002E72B9" w:rsidP="002E72B9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16"/>
          <w:sz w:val="28"/>
          <w:szCs w:val="28"/>
        </w:rPr>
      </w:pPr>
      <w:r w:rsidRPr="00897B4C">
        <w:rPr>
          <w:bCs/>
          <w:spacing w:val="16"/>
          <w:sz w:val="28"/>
          <w:szCs w:val="28"/>
        </w:rPr>
        <w:t xml:space="preserve">Демографическая ситуация в районе продолжает оставаться сложной, каждый год наблюдается тенденция сокращения численности населения, характерная для регионов нечерноземной полосы расселения. </w:t>
      </w:r>
    </w:p>
    <w:p w:rsidR="002E72B9" w:rsidRPr="00897B4C" w:rsidRDefault="002E72B9" w:rsidP="002E72B9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По данным статистики в 2017 году в </w:t>
      </w:r>
      <w:proofErr w:type="spellStart"/>
      <w:r w:rsidRPr="00897B4C">
        <w:rPr>
          <w:sz w:val="28"/>
          <w:szCs w:val="28"/>
        </w:rPr>
        <w:t>Монастырщинском</w:t>
      </w:r>
      <w:proofErr w:type="spellEnd"/>
      <w:r w:rsidRPr="00897B4C">
        <w:rPr>
          <w:sz w:val="28"/>
          <w:szCs w:val="28"/>
        </w:rPr>
        <w:t xml:space="preserve"> районе родилось 76 детей, что на 18 детей меньше, чем в 2016 году.</w:t>
      </w:r>
    </w:p>
    <w:p w:rsidR="002E72B9" w:rsidRPr="00897B4C" w:rsidRDefault="002E72B9" w:rsidP="002E72B9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Смертность в 2017 году уменьшилась на 6 человек и составила 223 человека. Уровень смертности по-прежнему остается высоким и в 2017 году превысил ур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вень рождаемости в 2,9 раза.</w:t>
      </w:r>
    </w:p>
    <w:p w:rsidR="002E72B9" w:rsidRDefault="002E72B9" w:rsidP="002E72B9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Численность постоянного населения по состоянию на 01.01.2018 года сост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вила  901</w:t>
      </w:r>
      <w:r>
        <w:rPr>
          <w:sz w:val="28"/>
          <w:szCs w:val="28"/>
        </w:rPr>
        <w:t>2</w:t>
      </w:r>
      <w:r w:rsidRPr="00897B4C">
        <w:rPr>
          <w:sz w:val="28"/>
          <w:szCs w:val="28"/>
        </w:rPr>
        <w:t xml:space="preserve"> человек, что на 18</w:t>
      </w:r>
      <w:r>
        <w:rPr>
          <w:sz w:val="28"/>
          <w:szCs w:val="28"/>
        </w:rPr>
        <w:t>3</w:t>
      </w:r>
      <w:r w:rsidRPr="00897B4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897B4C">
        <w:rPr>
          <w:sz w:val="28"/>
          <w:szCs w:val="28"/>
        </w:rPr>
        <w:t xml:space="preserve"> меньше уровня 2017 года.</w:t>
      </w:r>
    </w:p>
    <w:p w:rsidR="002E72B9" w:rsidRPr="00897B4C" w:rsidRDefault="002E72B9" w:rsidP="002E72B9">
      <w:pPr>
        <w:widowControl w:val="0"/>
        <w:shd w:val="clear" w:color="auto" w:fill="FFFFFF"/>
        <w:autoSpaceDE w:val="0"/>
        <w:autoSpaceDN w:val="0"/>
        <w:adjustRightInd w:val="0"/>
        <w:ind w:right="72" w:firstLine="709"/>
        <w:jc w:val="both"/>
        <w:rPr>
          <w:sz w:val="28"/>
          <w:szCs w:val="28"/>
        </w:rPr>
      </w:pPr>
      <w:r>
        <w:rPr>
          <w:bCs/>
          <w:noProof/>
          <w:color w:val="000000"/>
          <w:spacing w:val="16"/>
          <w:szCs w:val="28"/>
        </w:rPr>
        <w:drawing>
          <wp:inline distT="0" distB="0" distL="0" distR="0" wp14:anchorId="09AD0278" wp14:editId="4D446758">
            <wp:extent cx="6417945" cy="1828800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72B9" w:rsidRPr="00897B4C" w:rsidRDefault="002E72B9" w:rsidP="002E72B9">
      <w:pPr>
        <w:pStyle w:val="BodyText21"/>
        <w:tabs>
          <w:tab w:val="left" w:pos="-720"/>
        </w:tabs>
        <w:overflowPunct/>
        <w:autoSpaceDE/>
        <w:autoSpaceDN/>
        <w:adjustRightInd/>
        <w:textAlignment w:val="auto"/>
        <w:rPr>
          <w:szCs w:val="28"/>
        </w:rPr>
      </w:pPr>
      <w:r w:rsidRPr="00897B4C">
        <w:rPr>
          <w:bCs/>
          <w:spacing w:val="16"/>
          <w:szCs w:val="28"/>
        </w:rPr>
        <w:lastRenderedPageBreak/>
        <w:t>Помимо снижения рождаемости неблагоприятным моментом воспр</w:t>
      </w:r>
      <w:r w:rsidRPr="00897B4C">
        <w:rPr>
          <w:bCs/>
          <w:spacing w:val="16"/>
          <w:szCs w:val="28"/>
        </w:rPr>
        <w:t>о</w:t>
      </w:r>
      <w:r w:rsidRPr="00897B4C">
        <w:rPr>
          <w:bCs/>
          <w:spacing w:val="16"/>
          <w:szCs w:val="28"/>
        </w:rPr>
        <w:t>изводственных процессов в районе выступает высокая смертность насел</w:t>
      </w:r>
      <w:r w:rsidRPr="00897B4C">
        <w:rPr>
          <w:bCs/>
          <w:spacing w:val="16"/>
          <w:szCs w:val="28"/>
        </w:rPr>
        <w:t>е</w:t>
      </w:r>
      <w:r w:rsidRPr="00897B4C">
        <w:rPr>
          <w:bCs/>
          <w:spacing w:val="16"/>
          <w:szCs w:val="28"/>
        </w:rPr>
        <w:t>ния.</w:t>
      </w:r>
      <w:r w:rsidRPr="00897B4C">
        <w:rPr>
          <w:szCs w:val="28"/>
        </w:rPr>
        <w:t xml:space="preserve"> Миграция является одним из основополагающих факторов изменения числе</w:t>
      </w:r>
      <w:r w:rsidRPr="00897B4C">
        <w:rPr>
          <w:szCs w:val="28"/>
        </w:rPr>
        <w:t>н</w:t>
      </w:r>
      <w:r w:rsidRPr="00897B4C">
        <w:rPr>
          <w:szCs w:val="28"/>
        </w:rPr>
        <w:t>ности.  Ежегодное сокращение миграционного прироста  наблюдается в районе. М</w:t>
      </w:r>
      <w:r w:rsidRPr="00897B4C">
        <w:rPr>
          <w:szCs w:val="28"/>
        </w:rPr>
        <w:t>и</w:t>
      </w:r>
      <w:r w:rsidRPr="00897B4C">
        <w:rPr>
          <w:szCs w:val="28"/>
        </w:rPr>
        <w:t>грационное движение населения связано с транспортно-географическим положен</w:t>
      </w:r>
      <w:r w:rsidRPr="00897B4C">
        <w:rPr>
          <w:szCs w:val="28"/>
        </w:rPr>
        <w:t>и</w:t>
      </w:r>
      <w:r w:rsidRPr="00897B4C">
        <w:rPr>
          <w:szCs w:val="28"/>
        </w:rPr>
        <w:t>ем района. Привлекательность города Смоленска и Московского региона подталк</w:t>
      </w:r>
      <w:r w:rsidRPr="00897B4C">
        <w:rPr>
          <w:szCs w:val="28"/>
        </w:rPr>
        <w:t>и</w:t>
      </w:r>
      <w:r w:rsidRPr="00897B4C">
        <w:rPr>
          <w:szCs w:val="28"/>
        </w:rPr>
        <w:t>вает часть населения  к переезду, особенно это касается молодежи, для которой ст</w:t>
      </w:r>
      <w:r w:rsidRPr="00897B4C">
        <w:rPr>
          <w:szCs w:val="28"/>
        </w:rPr>
        <w:t>о</w:t>
      </w:r>
      <w:r w:rsidRPr="00897B4C">
        <w:rPr>
          <w:szCs w:val="28"/>
        </w:rPr>
        <w:t>личный регион интересен в качестве места учебы и работы.</w:t>
      </w:r>
    </w:p>
    <w:p w:rsidR="002E72B9" w:rsidRPr="00897B4C" w:rsidRDefault="002E72B9" w:rsidP="002E72B9">
      <w:pPr>
        <w:ind w:firstLine="540"/>
        <w:jc w:val="both"/>
        <w:rPr>
          <w:sz w:val="28"/>
          <w:szCs w:val="28"/>
        </w:rPr>
      </w:pPr>
    </w:p>
    <w:p w:rsidR="002E72B9" w:rsidRPr="00897B4C" w:rsidRDefault="002E72B9" w:rsidP="002E72B9">
      <w:pPr>
        <w:ind w:firstLine="709"/>
        <w:jc w:val="both"/>
        <w:rPr>
          <w:sz w:val="28"/>
          <w:szCs w:val="28"/>
        </w:rPr>
      </w:pPr>
      <w:proofErr w:type="gramStart"/>
      <w:r w:rsidRPr="00897B4C">
        <w:rPr>
          <w:sz w:val="28"/>
          <w:szCs w:val="28"/>
        </w:rPr>
        <w:t xml:space="preserve">Отделом СОГКУ «Центр занятости населения города Смоленска» в </w:t>
      </w:r>
      <w:proofErr w:type="spellStart"/>
      <w:r w:rsidRPr="00897B4C">
        <w:rPr>
          <w:sz w:val="28"/>
          <w:szCs w:val="28"/>
        </w:rPr>
        <w:t>Мон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стырщинском</w:t>
      </w:r>
      <w:proofErr w:type="spellEnd"/>
      <w:r w:rsidRPr="00897B4C">
        <w:rPr>
          <w:sz w:val="28"/>
          <w:szCs w:val="28"/>
        </w:rPr>
        <w:t xml:space="preserve"> районе» во исполнение переданных полномочий в области содействия занятости населения за январь-декабрь 2017 года было принято 1449 заявлений от  граждан о предоставлении государственных услуг, обратившихся в центр занятости, из них: за информированием о положении на рынке труда 595 чел., в том числе 594 чел. в поиске подходящей работы  (из них – 283</w:t>
      </w:r>
      <w:proofErr w:type="gramEnd"/>
      <w:r w:rsidRPr="00897B4C">
        <w:rPr>
          <w:sz w:val="28"/>
          <w:szCs w:val="28"/>
        </w:rPr>
        <w:t xml:space="preserve"> чел. женщины), 306 чел., ранее р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ботавших по профессии рабочего, 127 чел., работавших специалистами или служ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щими, 49 чел., уволенных в связи с ликвидацией организации, либо сокращением численности или штата работников, относящихся к категории инвалидов – 15 чел. и 48 чел. – лица, испытывающие трудности в поиске работы.</w:t>
      </w:r>
    </w:p>
    <w:p w:rsidR="002E72B9" w:rsidRPr="00897B4C" w:rsidRDefault="002E72B9" w:rsidP="002E72B9">
      <w:pPr>
        <w:ind w:firstLine="709"/>
        <w:jc w:val="both"/>
        <w:rPr>
          <w:sz w:val="28"/>
          <w:szCs w:val="28"/>
        </w:rPr>
      </w:pPr>
      <w:proofErr w:type="gramStart"/>
      <w:r w:rsidRPr="00897B4C">
        <w:rPr>
          <w:sz w:val="28"/>
          <w:szCs w:val="28"/>
        </w:rPr>
        <w:t>Признано безработными 271 чел., с правом получения пособия по безработ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це, из них: 112 чел. женщины, 198 чел., ранее работавших по профессии рабочего, 41 чел., работавших специалистами или служащими, 23 чел., уволенных в связи с ликвидацией организации, либо сокращение численности или штата работников, о</w:t>
      </w:r>
      <w:r w:rsidRPr="00897B4C">
        <w:rPr>
          <w:sz w:val="28"/>
          <w:szCs w:val="28"/>
        </w:rPr>
        <w:t>т</w:t>
      </w:r>
      <w:r w:rsidRPr="00897B4C">
        <w:rPr>
          <w:sz w:val="28"/>
          <w:szCs w:val="28"/>
        </w:rPr>
        <w:t>носящихся к категории инвалидов – 15 чел. и 40 чел. – лица, испытывающие тру</w:t>
      </w:r>
      <w:r w:rsidRPr="00897B4C">
        <w:rPr>
          <w:sz w:val="28"/>
          <w:szCs w:val="28"/>
        </w:rPr>
        <w:t>д</w:t>
      </w:r>
      <w:r w:rsidRPr="00897B4C">
        <w:rPr>
          <w:sz w:val="28"/>
          <w:szCs w:val="28"/>
        </w:rPr>
        <w:t>ности в поиске работы.</w:t>
      </w:r>
      <w:proofErr w:type="gramEnd"/>
    </w:p>
    <w:p w:rsidR="002E72B9" w:rsidRPr="00897B4C" w:rsidRDefault="002E72B9" w:rsidP="002E72B9">
      <w:pPr>
        <w:ind w:firstLine="709"/>
        <w:jc w:val="both"/>
        <w:rPr>
          <w:sz w:val="28"/>
          <w:szCs w:val="28"/>
        </w:rPr>
      </w:pPr>
      <w:proofErr w:type="gramStart"/>
      <w:r w:rsidRPr="00897B4C">
        <w:rPr>
          <w:sz w:val="28"/>
          <w:szCs w:val="28"/>
        </w:rPr>
        <w:t xml:space="preserve">За этот период оказано содействие в поиске подходящей работы 397 чел., из них 12 чел. испытывающих трудности в поисках работы - трудоустроены на </w:t>
      </w:r>
      <w:proofErr w:type="spellStart"/>
      <w:r w:rsidRPr="00897B4C">
        <w:rPr>
          <w:sz w:val="28"/>
          <w:szCs w:val="28"/>
        </w:rPr>
        <w:t>вре-менные</w:t>
      </w:r>
      <w:proofErr w:type="spellEnd"/>
      <w:r w:rsidRPr="00897B4C">
        <w:rPr>
          <w:sz w:val="28"/>
          <w:szCs w:val="28"/>
        </w:rPr>
        <w:t xml:space="preserve"> работы, 83 чел. трудоустроены на общественные работы, 105 чел. </w:t>
      </w:r>
      <w:proofErr w:type="spellStart"/>
      <w:r w:rsidRPr="00897B4C">
        <w:rPr>
          <w:sz w:val="28"/>
          <w:szCs w:val="28"/>
        </w:rPr>
        <w:t>несо-вершеннолетние</w:t>
      </w:r>
      <w:proofErr w:type="spellEnd"/>
      <w:r w:rsidRPr="00897B4C">
        <w:rPr>
          <w:sz w:val="28"/>
          <w:szCs w:val="28"/>
        </w:rPr>
        <w:t xml:space="preserve"> граждане от 14 до 18 лет в свободное от учебы время, в том числе в 10-ти </w:t>
      </w:r>
      <w:proofErr w:type="spellStart"/>
      <w:r w:rsidRPr="00897B4C">
        <w:rPr>
          <w:sz w:val="28"/>
          <w:szCs w:val="28"/>
        </w:rPr>
        <w:t>дневный</w:t>
      </w:r>
      <w:proofErr w:type="spellEnd"/>
      <w:r w:rsidRPr="00897B4C">
        <w:rPr>
          <w:sz w:val="28"/>
          <w:szCs w:val="28"/>
        </w:rPr>
        <w:t xml:space="preserve"> срок – 250 чел., 273 чел. трудоустроено на постоянную работу, из</w:t>
      </w:r>
      <w:proofErr w:type="gramEnd"/>
      <w:r w:rsidRPr="00897B4C">
        <w:rPr>
          <w:sz w:val="28"/>
          <w:szCs w:val="28"/>
        </w:rPr>
        <w:t xml:space="preserve"> них 223 человека по направлению центра занятости.</w:t>
      </w:r>
    </w:p>
    <w:p w:rsidR="002E72B9" w:rsidRPr="00897B4C" w:rsidRDefault="002E72B9" w:rsidP="002E72B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Активное участие в создании рабочих мест по организации общественных   работ для безработных граждан приняли участие: ПО «Общепит», ПО «</w:t>
      </w:r>
      <w:proofErr w:type="spellStart"/>
      <w:r w:rsidRPr="00897B4C">
        <w:rPr>
          <w:sz w:val="28"/>
          <w:szCs w:val="28"/>
        </w:rPr>
        <w:t>Монасты</w:t>
      </w:r>
      <w:r w:rsidRPr="00897B4C">
        <w:rPr>
          <w:sz w:val="28"/>
          <w:szCs w:val="28"/>
        </w:rPr>
        <w:t>р</w:t>
      </w:r>
      <w:r w:rsidRPr="00897B4C">
        <w:rPr>
          <w:sz w:val="28"/>
          <w:szCs w:val="28"/>
        </w:rPr>
        <w:t>щинское</w:t>
      </w:r>
      <w:proofErr w:type="spellEnd"/>
      <w:r w:rsidRPr="00897B4C">
        <w:rPr>
          <w:sz w:val="28"/>
          <w:szCs w:val="28"/>
        </w:rPr>
        <w:t xml:space="preserve"> </w:t>
      </w:r>
      <w:proofErr w:type="spellStart"/>
      <w:r w:rsidRPr="00897B4C">
        <w:rPr>
          <w:sz w:val="28"/>
          <w:szCs w:val="28"/>
        </w:rPr>
        <w:t>Райпо</w:t>
      </w:r>
      <w:proofErr w:type="spellEnd"/>
      <w:r w:rsidRPr="00897B4C">
        <w:rPr>
          <w:sz w:val="28"/>
          <w:szCs w:val="28"/>
        </w:rPr>
        <w:t>», ООО «Рубикон», ОГБУЗ «</w:t>
      </w:r>
      <w:proofErr w:type="spellStart"/>
      <w:r w:rsidRPr="00897B4C">
        <w:rPr>
          <w:sz w:val="28"/>
          <w:szCs w:val="28"/>
        </w:rPr>
        <w:t>Монастырщинская</w:t>
      </w:r>
      <w:proofErr w:type="spellEnd"/>
      <w:r w:rsidRPr="00897B4C">
        <w:rPr>
          <w:sz w:val="28"/>
          <w:szCs w:val="28"/>
        </w:rPr>
        <w:t xml:space="preserve"> ЦРБ», Администр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ции Гоголевского и Татарского сельских поселений.</w:t>
      </w:r>
    </w:p>
    <w:p w:rsidR="002E72B9" w:rsidRPr="00897B4C" w:rsidRDefault="002E72B9" w:rsidP="002E72B9">
      <w:pPr>
        <w:ind w:firstLine="540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Приняли участие во временных работах несовершеннолетние в возрасте от   14 до 18 лет 105 чел. из 5 школ района: Соболевской, </w:t>
      </w:r>
      <w:proofErr w:type="spellStart"/>
      <w:r w:rsidRPr="00897B4C">
        <w:rPr>
          <w:sz w:val="28"/>
          <w:szCs w:val="28"/>
        </w:rPr>
        <w:t>Носковской</w:t>
      </w:r>
      <w:proofErr w:type="spellEnd"/>
      <w:r w:rsidRPr="00897B4C">
        <w:rPr>
          <w:sz w:val="28"/>
          <w:szCs w:val="28"/>
        </w:rPr>
        <w:t xml:space="preserve">, </w:t>
      </w:r>
      <w:proofErr w:type="spellStart"/>
      <w:r w:rsidRPr="00897B4C">
        <w:rPr>
          <w:sz w:val="28"/>
          <w:szCs w:val="28"/>
        </w:rPr>
        <w:t>Сычевской</w:t>
      </w:r>
      <w:proofErr w:type="spellEnd"/>
      <w:r w:rsidRPr="00897B4C">
        <w:rPr>
          <w:sz w:val="28"/>
          <w:szCs w:val="28"/>
        </w:rPr>
        <w:t xml:space="preserve">,  </w:t>
      </w:r>
      <w:proofErr w:type="spellStart"/>
      <w:r w:rsidRPr="00897B4C">
        <w:rPr>
          <w:sz w:val="28"/>
          <w:szCs w:val="28"/>
        </w:rPr>
        <w:t>Люб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вичской</w:t>
      </w:r>
      <w:proofErr w:type="spellEnd"/>
      <w:r w:rsidRPr="00897B4C">
        <w:rPr>
          <w:sz w:val="28"/>
          <w:szCs w:val="28"/>
        </w:rPr>
        <w:t xml:space="preserve">, </w:t>
      </w:r>
      <w:proofErr w:type="spellStart"/>
      <w:r w:rsidRPr="00897B4C">
        <w:rPr>
          <w:sz w:val="28"/>
          <w:szCs w:val="28"/>
        </w:rPr>
        <w:t>Монастырщинской</w:t>
      </w:r>
      <w:proofErr w:type="spellEnd"/>
      <w:r w:rsidRPr="00897B4C">
        <w:rPr>
          <w:sz w:val="28"/>
          <w:szCs w:val="28"/>
        </w:rPr>
        <w:t xml:space="preserve"> школ.    </w:t>
      </w:r>
    </w:p>
    <w:p w:rsidR="002E72B9" w:rsidRPr="00897B4C" w:rsidRDefault="002E72B9" w:rsidP="002E72B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На профессиональное обучение направлено 23  безработных  гражданина.</w:t>
      </w:r>
    </w:p>
    <w:p w:rsidR="002E72B9" w:rsidRPr="00897B4C" w:rsidRDefault="002E72B9" w:rsidP="002E72B9">
      <w:pPr>
        <w:pStyle w:val="BodyText21"/>
        <w:tabs>
          <w:tab w:val="left" w:pos="-720"/>
        </w:tabs>
        <w:overflowPunct/>
        <w:autoSpaceDE/>
        <w:autoSpaceDN/>
        <w:adjustRightInd/>
        <w:textAlignment w:val="auto"/>
        <w:rPr>
          <w:szCs w:val="28"/>
        </w:rPr>
      </w:pPr>
      <w:r w:rsidRPr="00897B4C">
        <w:rPr>
          <w:szCs w:val="28"/>
        </w:rPr>
        <w:t>Основное большинство зарегистрированных в службе занятости работодат</w:t>
      </w:r>
      <w:r w:rsidRPr="00897B4C">
        <w:rPr>
          <w:szCs w:val="28"/>
        </w:rPr>
        <w:t>е</w:t>
      </w:r>
      <w:r w:rsidRPr="00897B4C">
        <w:rPr>
          <w:szCs w:val="28"/>
        </w:rPr>
        <w:t>лей заявляют о потребности в работниках. На 1 января 2018 года она составила 448 вакансии. На учете в службе занятости состоит 139 чел., из них 135 чел. безрабо</w:t>
      </w:r>
      <w:r w:rsidRPr="00897B4C">
        <w:rPr>
          <w:szCs w:val="28"/>
        </w:rPr>
        <w:t>т</w:t>
      </w:r>
      <w:r w:rsidRPr="00897B4C">
        <w:rPr>
          <w:szCs w:val="28"/>
        </w:rPr>
        <w:t>ные граждане.</w:t>
      </w:r>
    </w:p>
    <w:p w:rsidR="002E72B9" w:rsidRPr="00897B4C" w:rsidRDefault="002E72B9" w:rsidP="002E72B9">
      <w:pPr>
        <w:pStyle w:val="BodyText21"/>
        <w:tabs>
          <w:tab w:val="left" w:pos="-720"/>
        </w:tabs>
        <w:overflowPunct/>
        <w:autoSpaceDE/>
        <w:autoSpaceDN/>
        <w:adjustRightInd/>
        <w:textAlignment w:val="auto"/>
        <w:rPr>
          <w:szCs w:val="28"/>
        </w:rPr>
      </w:pPr>
      <w:r w:rsidRPr="00897B4C">
        <w:rPr>
          <w:szCs w:val="28"/>
        </w:rPr>
        <w:lastRenderedPageBreak/>
        <w:t>Коэффициент напряженности (отношение численности незанятых граждан, зарегистрированных в органах службы занятости в целях поиска подходящей раб</w:t>
      </w:r>
      <w:r w:rsidRPr="00897B4C">
        <w:rPr>
          <w:szCs w:val="28"/>
        </w:rPr>
        <w:t>о</w:t>
      </w:r>
      <w:r w:rsidRPr="00897B4C">
        <w:rPr>
          <w:szCs w:val="28"/>
        </w:rPr>
        <w:t xml:space="preserve">ты, к количеству заявленных работодателями рабочих мест) составил на 01.01.2018 года – 5,1. </w:t>
      </w:r>
    </w:p>
    <w:p w:rsidR="002E72B9" w:rsidRPr="00897B4C" w:rsidRDefault="002E72B9" w:rsidP="002E72B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7B4C">
        <w:rPr>
          <w:sz w:val="28"/>
          <w:szCs w:val="28"/>
        </w:rPr>
        <w:t>Работа центра по оказанию услуг незанятому населению в  районе, в основном сводится к информационной работе, как о наличии свободных рабочих мест, вел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чины зарплаты в той или иной организации в зависимости от  профессии и выполн</w:t>
      </w:r>
      <w:r w:rsidRPr="00897B4C">
        <w:rPr>
          <w:sz w:val="28"/>
          <w:szCs w:val="28"/>
        </w:rPr>
        <w:t>я</w:t>
      </w:r>
      <w:r w:rsidRPr="00897B4C">
        <w:rPr>
          <w:sz w:val="28"/>
          <w:szCs w:val="28"/>
        </w:rPr>
        <w:t>емой работе, в каких учебных заведениях и какие специальности, требующиеся в районе можно получить, куда  обратиться по вопросу трудоустройства, где регуля</w:t>
      </w:r>
      <w:r w:rsidRPr="00897B4C">
        <w:rPr>
          <w:sz w:val="28"/>
          <w:szCs w:val="28"/>
        </w:rPr>
        <w:t>р</w:t>
      </w:r>
      <w:r w:rsidRPr="00897B4C">
        <w:rPr>
          <w:sz w:val="28"/>
          <w:szCs w:val="28"/>
        </w:rPr>
        <w:t>но выплачивается зарплата.</w:t>
      </w:r>
      <w:proofErr w:type="gramEnd"/>
    </w:p>
    <w:p w:rsidR="002E72B9" w:rsidRPr="00897B4C" w:rsidRDefault="002E72B9" w:rsidP="002E72B9">
      <w:pPr>
        <w:ind w:firstLine="720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 </w:t>
      </w:r>
      <w:proofErr w:type="gramStart"/>
      <w:r w:rsidRPr="00897B4C">
        <w:rPr>
          <w:sz w:val="28"/>
          <w:szCs w:val="28"/>
        </w:rPr>
        <w:t>Принимаются меры по снижению уровня безработицы в районе путём созд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ния временных рабочих мест и организации общественных работ, на которые в о</w:t>
      </w:r>
      <w:r w:rsidRPr="00897B4C">
        <w:rPr>
          <w:sz w:val="28"/>
          <w:szCs w:val="28"/>
        </w:rPr>
        <w:t>с</w:t>
      </w:r>
      <w:r w:rsidRPr="00897B4C">
        <w:rPr>
          <w:sz w:val="28"/>
          <w:szCs w:val="28"/>
        </w:rPr>
        <w:t>новном направляем безработных, для которых любая работа является подходящей (со снятием с учета) и  временных работ для лиц, испытывающих трудности в пои</w:t>
      </w:r>
      <w:r w:rsidRPr="00897B4C">
        <w:rPr>
          <w:sz w:val="28"/>
          <w:szCs w:val="28"/>
        </w:rPr>
        <w:t>с</w:t>
      </w:r>
      <w:r w:rsidRPr="00897B4C">
        <w:rPr>
          <w:sz w:val="28"/>
          <w:szCs w:val="28"/>
        </w:rPr>
        <w:t>ке работы и временного трудоустройства несовершеннолетних граждан в возрасте от 14 до 18 лет в свободное от учебы время.</w:t>
      </w:r>
      <w:proofErr w:type="gramEnd"/>
    </w:p>
    <w:p w:rsidR="002E72B9" w:rsidRPr="00897B4C" w:rsidRDefault="002E72B9" w:rsidP="002E72B9">
      <w:pPr>
        <w:pStyle w:val="ae"/>
        <w:spacing w:after="0"/>
        <w:ind w:left="0" w:firstLine="709"/>
        <w:rPr>
          <w:b/>
          <w:bCs/>
          <w:sz w:val="28"/>
          <w:szCs w:val="28"/>
        </w:rPr>
      </w:pPr>
      <w:r w:rsidRPr="00897B4C">
        <w:rPr>
          <w:sz w:val="28"/>
          <w:szCs w:val="28"/>
        </w:rPr>
        <w:t>В 2017  году</w:t>
      </w:r>
      <w:r w:rsidRPr="00897B4C">
        <w:rPr>
          <w:bCs/>
          <w:sz w:val="28"/>
          <w:szCs w:val="28"/>
        </w:rPr>
        <w:t xml:space="preserve"> </w:t>
      </w:r>
      <w:r w:rsidRPr="00897B4C">
        <w:rPr>
          <w:sz w:val="28"/>
          <w:szCs w:val="28"/>
        </w:rPr>
        <w:t xml:space="preserve">основными источниками </w:t>
      </w:r>
      <w:proofErr w:type="gramStart"/>
      <w:r w:rsidRPr="00897B4C">
        <w:rPr>
          <w:sz w:val="28"/>
          <w:szCs w:val="28"/>
        </w:rPr>
        <w:t xml:space="preserve">финансирования программы </w:t>
      </w:r>
      <w:r w:rsidRPr="00897B4C">
        <w:rPr>
          <w:bCs/>
          <w:sz w:val="28"/>
          <w:szCs w:val="28"/>
        </w:rPr>
        <w:t xml:space="preserve">содействия занятости населения </w:t>
      </w:r>
      <w:r w:rsidRPr="00897B4C">
        <w:rPr>
          <w:sz w:val="28"/>
          <w:szCs w:val="28"/>
        </w:rPr>
        <w:t>района</w:t>
      </w:r>
      <w:proofErr w:type="gramEnd"/>
      <w:r w:rsidRPr="00897B4C">
        <w:rPr>
          <w:sz w:val="28"/>
          <w:szCs w:val="28"/>
        </w:rPr>
        <w:t xml:space="preserve"> являются средства регионального и Федерального бюджетов, которые будут направлены</w:t>
      </w:r>
      <w:r w:rsidRPr="00897B4C">
        <w:rPr>
          <w:b/>
          <w:bCs/>
          <w:sz w:val="28"/>
          <w:szCs w:val="28"/>
        </w:rPr>
        <w:t xml:space="preserve">: </w:t>
      </w:r>
    </w:p>
    <w:p w:rsidR="002E72B9" w:rsidRPr="00897B4C" w:rsidRDefault="002E72B9" w:rsidP="002E72B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B4C">
        <w:rPr>
          <w:bCs/>
          <w:sz w:val="28"/>
          <w:szCs w:val="28"/>
        </w:rPr>
        <w:t>-</w:t>
      </w:r>
      <w:r w:rsidRPr="00897B4C">
        <w:rPr>
          <w:b/>
          <w:bCs/>
          <w:sz w:val="28"/>
          <w:szCs w:val="28"/>
        </w:rPr>
        <w:t xml:space="preserve"> </w:t>
      </w:r>
      <w:r w:rsidRPr="00897B4C">
        <w:rPr>
          <w:sz w:val="28"/>
          <w:szCs w:val="28"/>
        </w:rPr>
        <w:t>на выплату поддержки доходов гражданам, особо  нуждающимся в  труд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устройстве;</w:t>
      </w:r>
    </w:p>
    <w:p w:rsidR="002E72B9" w:rsidRPr="00897B4C" w:rsidRDefault="002E72B9" w:rsidP="002E72B9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безработным участвующим в общественных работах;</w:t>
      </w:r>
    </w:p>
    <w:p w:rsidR="002E72B9" w:rsidRPr="00897B4C" w:rsidRDefault="002E72B9" w:rsidP="002E72B9">
      <w:pPr>
        <w:numPr>
          <w:ilvl w:val="0"/>
          <w:numId w:val="5"/>
        </w:numPr>
        <w:tabs>
          <w:tab w:val="clear" w:pos="1834"/>
          <w:tab w:val="num" w:pos="851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на материальную поддержку несовершеннолетних (школьникам);</w:t>
      </w:r>
    </w:p>
    <w:p w:rsidR="002E72B9" w:rsidRDefault="002E72B9" w:rsidP="002E72B9">
      <w:pPr>
        <w:numPr>
          <w:ilvl w:val="0"/>
          <w:numId w:val="5"/>
        </w:numPr>
        <w:tabs>
          <w:tab w:val="clear" w:pos="1834"/>
          <w:tab w:val="num" w:pos="851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на профессиональное обучение безработных граждан;</w:t>
      </w:r>
    </w:p>
    <w:p w:rsidR="002E72B9" w:rsidRDefault="002E72B9" w:rsidP="002E72B9">
      <w:pPr>
        <w:numPr>
          <w:ilvl w:val="0"/>
          <w:numId w:val="5"/>
        </w:numPr>
        <w:tabs>
          <w:tab w:val="clear" w:pos="1834"/>
          <w:tab w:val="num" w:pos="851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72B9">
        <w:rPr>
          <w:sz w:val="28"/>
          <w:szCs w:val="28"/>
        </w:rPr>
        <w:t>на выплату стипендии в период обучения;</w:t>
      </w:r>
    </w:p>
    <w:p w:rsidR="00CF25A6" w:rsidRPr="002E72B9" w:rsidRDefault="002E72B9" w:rsidP="002E72B9">
      <w:pPr>
        <w:numPr>
          <w:ilvl w:val="0"/>
          <w:numId w:val="5"/>
        </w:numPr>
        <w:tabs>
          <w:tab w:val="clear" w:pos="1834"/>
          <w:tab w:val="num" w:pos="851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72B9">
        <w:rPr>
          <w:sz w:val="28"/>
          <w:szCs w:val="28"/>
        </w:rPr>
        <w:t>на выплату пособия по безработице и материальную помощь безработным.</w:t>
      </w:r>
    </w:p>
    <w:p w:rsidR="00CF25A6" w:rsidRPr="00897B4C" w:rsidRDefault="00CF25A6" w:rsidP="00677899">
      <w:pPr>
        <w:ind w:left="709"/>
      </w:pPr>
    </w:p>
    <w:p w:rsidR="00CE61A4" w:rsidRPr="00CE61A4" w:rsidRDefault="00CF3B35" w:rsidP="00CE61A4">
      <w:pPr>
        <w:jc w:val="center"/>
        <w:rPr>
          <w:b/>
          <w:sz w:val="28"/>
          <w:szCs w:val="28"/>
        </w:rPr>
      </w:pPr>
      <w:r w:rsidRPr="00897B4C">
        <w:rPr>
          <w:sz w:val="28"/>
          <w:szCs w:val="28"/>
        </w:rPr>
        <w:tab/>
      </w:r>
      <w:r w:rsidR="00CE61A4" w:rsidRPr="00CE61A4">
        <w:rPr>
          <w:b/>
          <w:sz w:val="28"/>
          <w:szCs w:val="28"/>
        </w:rPr>
        <w:t xml:space="preserve">Итоги работы АПК </w:t>
      </w:r>
    </w:p>
    <w:p w:rsidR="00CE61A4" w:rsidRPr="00CE61A4" w:rsidRDefault="00CE61A4" w:rsidP="00CE61A4">
      <w:pPr>
        <w:jc w:val="center"/>
        <w:rPr>
          <w:b/>
          <w:sz w:val="28"/>
          <w:szCs w:val="28"/>
        </w:rPr>
      </w:pP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CE61A4">
        <w:rPr>
          <w:rFonts w:eastAsia="Calibri"/>
          <w:sz w:val="28"/>
          <w:szCs w:val="28"/>
          <w:lang w:eastAsia="en-US"/>
        </w:rPr>
        <w:t>Монастырщинском</w:t>
      </w:r>
      <w:proofErr w:type="spellEnd"/>
      <w:r w:rsidRPr="00CE61A4">
        <w:rPr>
          <w:rFonts w:eastAsia="Calibri"/>
          <w:sz w:val="28"/>
          <w:szCs w:val="28"/>
          <w:lang w:eastAsia="en-US"/>
        </w:rPr>
        <w:t xml:space="preserve"> районе производством сельскохозяйственной продукции в 2017 году занимались 11 сельхозпредприятий, 4 крестьянских (фермерских) хозя</w:t>
      </w:r>
      <w:r w:rsidRPr="00CE61A4">
        <w:rPr>
          <w:rFonts w:eastAsia="Calibri"/>
          <w:sz w:val="28"/>
          <w:szCs w:val="28"/>
          <w:lang w:eastAsia="en-US"/>
        </w:rPr>
        <w:t>й</w:t>
      </w:r>
      <w:r w:rsidRPr="00CE61A4">
        <w:rPr>
          <w:rFonts w:eastAsia="Calibri"/>
          <w:sz w:val="28"/>
          <w:szCs w:val="28"/>
          <w:lang w:eastAsia="en-US"/>
        </w:rPr>
        <w:t>ства и личные подсобные хозяйства граждан.</w:t>
      </w:r>
    </w:p>
    <w:p w:rsidR="00CE61A4" w:rsidRPr="00CE61A4" w:rsidRDefault="00CE61A4" w:rsidP="00CE61A4">
      <w:pPr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Растениеводство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Весенний сев  был проведен на площади 7374 га, что на 2373 га больше уровня прошлого года.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Уборочная площадь зерновых и зернобобовых культур с учётом озимых с</w:t>
      </w:r>
      <w:r w:rsidRPr="00CE61A4">
        <w:rPr>
          <w:rFonts w:eastAsia="Calibri"/>
          <w:sz w:val="28"/>
          <w:szCs w:val="28"/>
          <w:lang w:eastAsia="en-US"/>
        </w:rPr>
        <w:t>о</w:t>
      </w:r>
      <w:r w:rsidRPr="00CE61A4">
        <w:rPr>
          <w:rFonts w:eastAsia="Calibri"/>
          <w:sz w:val="28"/>
          <w:szCs w:val="28"/>
          <w:lang w:eastAsia="en-US"/>
        </w:rPr>
        <w:t>ставляла 5649 га.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Валовой сбор зерна в весе после доработки составил 10586 тонн при урожа</w:t>
      </w:r>
      <w:r w:rsidRPr="00CE61A4">
        <w:rPr>
          <w:rFonts w:eastAsia="Calibri"/>
          <w:sz w:val="28"/>
          <w:szCs w:val="28"/>
          <w:lang w:eastAsia="en-US"/>
        </w:rPr>
        <w:t>й</w:t>
      </w:r>
      <w:r w:rsidRPr="00CE61A4">
        <w:rPr>
          <w:rFonts w:eastAsia="Calibri"/>
          <w:sz w:val="28"/>
          <w:szCs w:val="28"/>
          <w:lang w:eastAsia="en-US"/>
        </w:rPr>
        <w:t xml:space="preserve">ности 18,7 ц/га, что на 2077 тонн или 24% больше 2016 года.  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noProof/>
        </w:rPr>
        <w:lastRenderedPageBreak/>
        <w:drawing>
          <wp:inline distT="0" distB="0" distL="0" distR="0" wp14:anchorId="4E8761D4" wp14:editId="3AC0F123">
            <wp:extent cx="5486400" cy="3438525"/>
            <wp:effectExtent l="0" t="0" r="0" b="0"/>
            <wp:docPr id="10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noProof/>
        </w:rPr>
        <w:drawing>
          <wp:inline distT="0" distB="0" distL="0" distR="0" wp14:anchorId="16EF8D81" wp14:editId="7F1453C5">
            <wp:extent cx="5486400" cy="3438525"/>
            <wp:effectExtent l="0" t="0" r="0" b="0"/>
            <wp:docPr id="11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Картофеля – 1536 тонн при урожайности 189 ц/га, на 86 тонн или на 6% бол</w:t>
      </w:r>
      <w:r w:rsidRPr="00535085">
        <w:rPr>
          <w:rFonts w:eastAsia="Calibri"/>
          <w:sz w:val="28"/>
          <w:szCs w:val="28"/>
          <w:lang w:eastAsia="en-US"/>
        </w:rPr>
        <w:t>ь</w:t>
      </w:r>
      <w:r w:rsidRPr="00535085">
        <w:rPr>
          <w:rFonts w:eastAsia="Calibri"/>
          <w:sz w:val="28"/>
          <w:szCs w:val="28"/>
          <w:lang w:eastAsia="en-US"/>
        </w:rPr>
        <w:t>ше 2016 года.</w:t>
      </w: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Овощей – 1800 тонн при урожайности 264,7 ц/га, на 10 тонн  больше 2016 г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да.</w:t>
      </w: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 xml:space="preserve">Выращиванием овощей в районе занимается  ИП Глава </w:t>
      </w:r>
      <w:proofErr w:type="gramStart"/>
      <w:r w:rsidRPr="00535085">
        <w:rPr>
          <w:rFonts w:eastAsia="Calibri"/>
          <w:sz w:val="28"/>
          <w:szCs w:val="28"/>
          <w:lang w:eastAsia="en-US"/>
        </w:rPr>
        <w:t>К(</w:t>
      </w:r>
      <w:proofErr w:type="gramEnd"/>
      <w:r w:rsidRPr="00535085">
        <w:rPr>
          <w:rFonts w:eastAsia="Calibri"/>
          <w:sz w:val="28"/>
          <w:szCs w:val="28"/>
          <w:lang w:eastAsia="en-US"/>
        </w:rPr>
        <w:t>Ф)Х «</w:t>
      </w:r>
      <w:proofErr w:type="spellStart"/>
      <w:r w:rsidRPr="00535085">
        <w:rPr>
          <w:rFonts w:eastAsia="Calibri"/>
          <w:sz w:val="28"/>
          <w:szCs w:val="28"/>
          <w:lang w:eastAsia="en-US"/>
        </w:rPr>
        <w:t>Мамайко</w:t>
      </w:r>
      <w:proofErr w:type="spellEnd"/>
      <w:r w:rsidRPr="00535085">
        <w:rPr>
          <w:rFonts w:eastAsia="Calibri"/>
          <w:sz w:val="28"/>
          <w:szCs w:val="28"/>
          <w:lang w:eastAsia="en-US"/>
        </w:rPr>
        <w:t xml:space="preserve"> Н.С.», который вырастил 765 тонн капусты, 675 тонн свеклы и 360 тонн моркови.</w:t>
      </w: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Под урожай 2017 года было внесено  63410 тонн органических удобрений и 102,5 тонны минеральных удобрений в действующем веществе.</w:t>
      </w: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lastRenderedPageBreak/>
        <w:t xml:space="preserve">В 2017 году было заготовлено сена 12430 тонн, сенажа 30723 тонны, силоса   26546 тонн. </w:t>
      </w: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 xml:space="preserve">Озимый сев под урожай 2018 года составил 3115 га. </w:t>
      </w: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Хозяйствами всех категорий произведено зерна 11949,2 тонны, картофеля 6466 тонн, овощей 2693,8 тонны.</w:t>
      </w: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 xml:space="preserve">  В 2017 году сельхозпредприятиями было приобретено  техники и оборудов</w:t>
      </w:r>
      <w:r w:rsidRPr="00535085">
        <w:rPr>
          <w:rFonts w:eastAsia="Calibri"/>
          <w:sz w:val="28"/>
          <w:szCs w:val="28"/>
          <w:lang w:eastAsia="en-US"/>
        </w:rPr>
        <w:t>а</w:t>
      </w:r>
      <w:r w:rsidRPr="00535085">
        <w:rPr>
          <w:rFonts w:eastAsia="Calibri"/>
          <w:sz w:val="28"/>
          <w:szCs w:val="28"/>
          <w:lang w:eastAsia="en-US"/>
        </w:rPr>
        <w:t>ния 15 единиц на общую сумму 14131 тыс. рублей.</w:t>
      </w: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 xml:space="preserve">В прошлом году сельхозпредприятиям предоставлено в собственность или аренду 6395 га земель </w:t>
      </w:r>
      <w:proofErr w:type="spellStart"/>
      <w:r w:rsidRPr="00535085">
        <w:rPr>
          <w:rFonts w:eastAsia="Calibri"/>
          <w:sz w:val="28"/>
          <w:szCs w:val="28"/>
          <w:lang w:eastAsia="en-US"/>
        </w:rPr>
        <w:t>сельхозназначения</w:t>
      </w:r>
      <w:proofErr w:type="spellEnd"/>
      <w:r w:rsidRPr="00535085">
        <w:rPr>
          <w:rFonts w:eastAsia="Calibri"/>
          <w:sz w:val="28"/>
          <w:szCs w:val="28"/>
          <w:lang w:eastAsia="en-US"/>
        </w:rPr>
        <w:t>. По состоянию на 1 января 2018 года наличие оформленных земель в сельхозпредприятиях составляет 11,5 тыс. га, работа по оформлению земель в 2018 году будет продолжена.</w:t>
      </w:r>
    </w:p>
    <w:p w:rsidR="00CE61A4" w:rsidRPr="00535085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Животноводство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На 1 января 2018 года во всех категориях хозяйств имелось крупного рогатого скота 10089 голов, в том числе коров 4773 головы, из них 1443 головы мясного направления и 1254 головы свиней.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Валовой надой молока в хозяйствах всех категорий составил 14328,2 тонны.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Произведено скота на убой 1287,1 тонны, что составляет 104% к уровню предыдущего года.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По сельхозпредприятиям надоено молока 10241,3 тонны, что на 52,3 тонны больше 2016 года.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noProof/>
        </w:rPr>
        <w:drawing>
          <wp:inline distT="0" distB="0" distL="0" distR="0" wp14:anchorId="49DE9876" wp14:editId="7B8BD648">
            <wp:extent cx="5486400" cy="3438525"/>
            <wp:effectExtent l="0" t="0" r="0" b="0"/>
            <wp:docPr id="12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 xml:space="preserve">Среднегодовой надой молока на 1 корову по сельхозпредприятиям составил 4416 кг, что на 201 кг больше уровня 2016 года. 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noProof/>
        </w:rPr>
        <w:lastRenderedPageBreak/>
        <w:drawing>
          <wp:inline distT="0" distB="0" distL="0" distR="0" wp14:anchorId="3EA88C2E" wp14:editId="63169C7F">
            <wp:extent cx="5486400" cy="3438525"/>
            <wp:effectExtent l="0" t="0" r="0" b="0"/>
            <wp:docPr id="13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В ПСК «Новомихайловский» надоили на 1 фуражную корову по 5102 кг мол</w:t>
      </w:r>
      <w:r w:rsidRPr="00CE61A4">
        <w:rPr>
          <w:rFonts w:eastAsia="Calibri"/>
          <w:sz w:val="28"/>
          <w:szCs w:val="28"/>
          <w:lang w:eastAsia="en-US"/>
        </w:rPr>
        <w:t>о</w:t>
      </w:r>
      <w:r w:rsidRPr="00CE61A4">
        <w:rPr>
          <w:rFonts w:eastAsia="Calibri"/>
          <w:sz w:val="28"/>
          <w:szCs w:val="28"/>
          <w:lang w:eastAsia="en-US"/>
        </w:rPr>
        <w:t>к</w:t>
      </w:r>
      <w:r w:rsidR="00535085">
        <w:rPr>
          <w:rFonts w:eastAsia="Calibri"/>
          <w:sz w:val="28"/>
          <w:szCs w:val="28"/>
          <w:lang w:eastAsia="en-US"/>
        </w:rPr>
        <w:t>а, СПК «</w:t>
      </w:r>
      <w:proofErr w:type="spellStart"/>
      <w:r w:rsidR="00535085">
        <w:rPr>
          <w:rFonts w:eastAsia="Calibri"/>
          <w:sz w:val="28"/>
          <w:szCs w:val="28"/>
          <w:lang w:eastAsia="en-US"/>
        </w:rPr>
        <w:t>Раевка</w:t>
      </w:r>
      <w:proofErr w:type="spellEnd"/>
      <w:r w:rsidR="00535085">
        <w:rPr>
          <w:rFonts w:eastAsia="Calibri"/>
          <w:sz w:val="28"/>
          <w:szCs w:val="28"/>
          <w:lang w:eastAsia="en-US"/>
        </w:rPr>
        <w:t>-Агро» -  4831 кг</w:t>
      </w:r>
      <w:r w:rsidRPr="00CE61A4">
        <w:rPr>
          <w:rFonts w:eastAsia="Calibri"/>
          <w:sz w:val="28"/>
          <w:szCs w:val="28"/>
          <w:lang w:eastAsia="en-US"/>
        </w:rPr>
        <w:t xml:space="preserve">, СПК «Носково-2»- 4342 кг, СПК «Новый мир»-3501 кг. 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По району в среднем выход телят составил на 100 коров 85 голов, что на 4 г</w:t>
      </w:r>
      <w:r w:rsidRPr="00CE61A4">
        <w:rPr>
          <w:rFonts w:eastAsia="Calibri"/>
          <w:sz w:val="28"/>
          <w:szCs w:val="28"/>
          <w:lang w:eastAsia="en-US"/>
        </w:rPr>
        <w:t>о</w:t>
      </w:r>
      <w:r w:rsidRPr="00CE61A4">
        <w:rPr>
          <w:rFonts w:eastAsia="Calibri"/>
          <w:sz w:val="28"/>
          <w:szCs w:val="28"/>
          <w:lang w:eastAsia="en-US"/>
        </w:rPr>
        <w:t>ловы больше соответствующего периода прошлого года.</w:t>
      </w:r>
    </w:p>
    <w:p w:rsidR="00CE61A4" w:rsidRPr="00CE61A4" w:rsidRDefault="00CE61A4" w:rsidP="00CE61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Финансовая поддержка в 2017 году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В рамках реализации областной государственной программы «Развитие сел</w:t>
      </w:r>
      <w:r w:rsidRPr="00CE61A4">
        <w:rPr>
          <w:rFonts w:eastAsia="Calibri"/>
          <w:sz w:val="28"/>
          <w:szCs w:val="28"/>
          <w:lang w:eastAsia="en-US"/>
        </w:rPr>
        <w:t>ь</w:t>
      </w:r>
      <w:r w:rsidRPr="00CE61A4">
        <w:rPr>
          <w:rFonts w:eastAsia="Calibri"/>
          <w:sz w:val="28"/>
          <w:szCs w:val="28"/>
          <w:lang w:eastAsia="en-US"/>
        </w:rPr>
        <w:t xml:space="preserve">ского хозяйства и регулирование рынков сельскохозяйственной продукции сырья и продовольствия в Смоленской области» на 2014-2020 годы в 2017 году получена финансовая поддержка в форме субсидий в сумме 26,3 млн. рублей, что на 22,1 млн. рублей меньше, чем в 2016 году. 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noProof/>
        </w:rPr>
        <w:lastRenderedPageBreak/>
        <w:drawing>
          <wp:inline distT="0" distB="0" distL="0" distR="0" wp14:anchorId="757EA187" wp14:editId="1607BFBE">
            <wp:extent cx="5486400" cy="3438525"/>
            <wp:effectExtent l="0" t="0" r="0" b="0"/>
            <wp:docPr id="14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Из них на строительство и приобретение жилья гражданам -2,5 млн. рублей (</w:t>
      </w:r>
      <w:proofErr w:type="spellStart"/>
      <w:r w:rsidRPr="00CE61A4">
        <w:rPr>
          <w:rFonts w:eastAsia="Calibri"/>
          <w:sz w:val="28"/>
          <w:szCs w:val="28"/>
          <w:lang w:eastAsia="en-US"/>
        </w:rPr>
        <w:t>Новомихайловское</w:t>
      </w:r>
      <w:proofErr w:type="spellEnd"/>
      <w:r w:rsidRPr="00CE61A4">
        <w:rPr>
          <w:rFonts w:eastAsia="Calibri"/>
          <w:sz w:val="28"/>
          <w:szCs w:val="28"/>
          <w:lang w:eastAsia="en-US"/>
        </w:rPr>
        <w:t xml:space="preserve"> сельское поселение -2 семьи).</w:t>
      </w:r>
    </w:p>
    <w:p w:rsidR="00CE61A4" w:rsidRPr="00CE61A4" w:rsidRDefault="00CE61A4" w:rsidP="00CE61A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Получено субсидий по сельхозпредприятиям 23,8 млн. руб.</w:t>
      </w:r>
    </w:p>
    <w:p w:rsidR="00CE61A4" w:rsidRPr="00CE61A4" w:rsidRDefault="00CE61A4" w:rsidP="00CE61A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E61A4" w:rsidRPr="00CE61A4" w:rsidRDefault="00CE61A4" w:rsidP="00CE61A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 xml:space="preserve">Финансовые показатели 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Сельскохозяйственными предприятиями района в 2017 году реализовано пр</w:t>
      </w:r>
      <w:r w:rsidRPr="00CE61A4">
        <w:rPr>
          <w:rFonts w:eastAsia="Calibri"/>
          <w:sz w:val="28"/>
          <w:szCs w:val="28"/>
          <w:lang w:eastAsia="en-US"/>
        </w:rPr>
        <w:t>о</w:t>
      </w:r>
      <w:r w:rsidRPr="00CE61A4">
        <w:rPr>
          <w:rFonts w:eastAsia="Calibri"/>
          <w:sz w:val="28"/>
          <w:szCs w:val="28"/>
          <w:lang w:eastAsia="en-US"/>
        </w:rPr>
        <w:t xml:space="preserve">дукции и услуг на сумму 237,4  млн. рублей, что  на 4,1 млн. рублей больше уровня прошлого года. 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noProof/>
        </w:rPr>
        <w:drawing>
          <wp:inline distT="0" distB="0" distL="0" distR="0" wp14:anchorId="42538DB3" wp14:editId="1A6FF647">
            <wp:extent cx="5486400" cy="3438525"/>
            <wp:effectExtent l="0" t="0" r="0" b="0"/>
            <wp:docPr id="15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lastRenderedPageBreak/>
        <w:t>Получено чистой прибыли 43,3 млн. рублей, что на 6,1 млн. рублей больше 2016 года.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noProof/>
        </w:rPr>
        <w:drawing>
          <wp:inline distT="0" distB="0" distL="0" distR="0" wp14:anchorId="5447CAFF" wp14:editId="6143843B">
            <wp:extent cx="5486400" cy="3438525"/>
            <wp:effectExtent l="0" t="0" r="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Наибольшая прибыль получена: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ПСК «Новомихайловский» - 28422 тыс. рублей;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 xml:space="preserve">СПК « </w:t>
      </w:r>
      <w:proofErr w:type="spellStart"/>
      <w:r w:rsidRPr="00CE61A4">
        <w:rPr>
          <w:rFonts w:eastAsia="Calibri"/>
          <w:sz w:val="28"/>
          <w:szCs w:val="28"/>
          <w:lang w:eastAsia="en-US"/>
        </w:rPr>
        <w:t>Раевка</w:t>
      </w:r>
      <w:proofErr w:type="spellEnd"/>
      <w:r w:rsidRPr="00CE61A4">
        <w:rPr>
          <w:rFonts w:eastAsia="Calibri"/>
          <w:sz w:val="28"/>
          <w:szCs w:val="28"/>
          <w:lang w:eastAsia="en-US"/>
        </w:rPr>
        <w:t>-Агро» - 6420 тыс. рублей;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СПК «Носково-2» - 2651 тыс. рублей;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 xml:space="preserve">СПК «Новый мир» - 2193 тыс. рублей. 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Уровень рентабельности сельскохозяйственного производства составил 21%.</w:t>
      </w:r>
    </w:p>
    <w:p w:rsidR="00CE61A4" w:rsidRPr="00CE61A4" w:rsidRDefault="00CE61A4" w:rsidP="00CE61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1A4">
        <w:rPr>
          <w:rFonts w:eastAsia="Calibri"/>
          <w:sz w:val="28"/>
          <w:szCs w:val="28"/>
          <w:lang w:eastAsia="en-US"/>
        </w:rPr>
        <w:t>Средняя месячная заработная плата 1 работника составила 15063 рубля.</w:t>
      </w:r>
    </w:p>
    <w:p w:rsidR="008859AC" w:rsidRPr="00897B4C" w:rsidRDefault="00A92C17" w:rsidP="00CE61A4">
      <w:pPr>
        <w:jc w:val="center"/>
        <w:rPr>
          <w:b/>
          <w:sz w:val="28"/>
          <w:szCs w:val="28"/>
        </w:rPr>
      </w:pPr>
      <w:r w:rsidRPr="00897B4C">
        <w:rPr>
          <w:rFonts w:eastAsia="Calibri"/>
          <w:b/>
          <w:sz w:val="28"/>
          <w:szCs w:val="28"/>
          <w:lang w:eastAsia="en-US"/>
        </w:rPr>
        <w:t xml:space="preserve">   </w:t>
      </w:r>
    </w:p>
    <w:p w:rsidR="00D97B4B" w:rsidRPr="00897B4C" w:rsidRDefault="008859AC" w:rsidP="00677899">
      <w:pPr>
        <w:ind w:firstLine="708"/>
        <w:rPr>
          <w:b/>
          <w:sz w:val="28"/>
          <w:szCs w:val="28"/>
        </w:rPr>
      </w:pPr>
      <w:r w:rsidRPr="00897B4C">
        <w:rPr>
          <w:sz w:val="28"/>
          <w:szCs w:val="28"/>
        </w:rPr>
        <w:tab/>
      </w:r>
      <w:r w:rsidRPr="00897B4C">
        <w:rPr>
          <w:rFonts w:eastAsia="Calibri"/>
          <w:b/>
          <w:sz w:val="28"/>
          <w:szCs w:val="28"/>
          <w:lang w:eastAsia="en-US"/>
        </w:rPr>
        <w:t xml:space="preserve">     </w:t>
      </w:r>
      <w:r w:rsidR="00D97B4B" w:rsidRPr="00897B4C">
        <w:rPr>
          <w:b/>
          <w:sz w:val="28"/>
          <w:szCs w:val="28"/>
        </w:rPr>
        <w:t>Имущественные и земельные отношения</w:t>
      </w:r>
    </w:p>
    <w:p w:rsidR="00D97B4B" w:rsidRPr="00897B4C" w:rsidRDefault="00D97B4B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Неотъемлемой частью деятельности Администрации муниципального образ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вания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Смоленской области в сфере решения эконом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ческих и социальных задач является разработка и реализация политики по эффе</w:t>
      </w:r>
      <w:r w:rsidRPr="00897B4C">
        <w:rPr>
          <w:sz w:val="28"/>
          <w:szCs w:val="28"/>
        </w:rPr>
        <w:t>к</w:t>
      </w:r>
      <w:r w:rsidRPr="00897B4C">
        <w:rPr>
          <w:sz w:val="28"/>
          <w:szCs w:val="28"/>
        </w:rPr>
        <w:t>тивному управлению муниципальной собственностью в интересах жителей муниц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пального образования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Смоленской области, защита имущественных интересов муниципального образования, увеличение поступлений денежных сре</w:t>
      </w:r>
      <w:proofErr w:type="gramStart"/>
      <w:r w:rsidRPr="00897B4C">
        <w:rPr>
          <w:sz w:val="28"/>
          <w:szCs w:val="28"/>
        </w:rPr>
        <w:t>дств в д</w:t>
      </w:r>
      <w:proofErr w:type="gramEnd"/>
      <w:r w:rsidRPr="00897B4C">
        <w:rPr>
          <w:sz w:val="28"/>
          <w:szCs w:val="28"/>
        </w:rPr>
        <w:t>оходную часть местного бюджета.</w:t>
      </w:r>
    </w:p>
    <w:p w:rsidR="00734A15" w:rsidRPr="00535085" w:rsidRDefault="00734A15" w:rsidP="00734A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Доходы от использования и реализации муниципальной собственности входят в неналоговые доходы, за 2017 год составили 2 417,3 тыс. руб. (на 36 % меньше уровня 2016 г.), что составляет 6,5 % в общем объёме собственных доходов.</w:t>
      </w:r>
    </w:p>
    <w:p w:rsidR="00734A15" w:rsidRPr="00535085" w:rsidRDefault="00734A15" w:rsidP="00734A15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В 2017 году предоставлено:</w:t>
      </w:r>
    </w:p>
    <w:p w:rsidR="00734A15" w:rsidRPr="00535085" w:rsidRDefault="00734A15" w:rsidP="00734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 в аренду – 63 земельных участка общей площадью 3 902,6 га, в 2016 г. пл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щадь земельных участков, предоставленных в аренду, составила 136,5 га.</w:t>
      </w:r>
    </w:p>
    <w:p w:rsidR="00734A15" w:rsidRPr="00535085" w:rsidRDefault="00734A15" w:rsidP="00734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 в собственность – 9 земельных участков общей площадью 14,6 га, в 2016 г.- 29,1 га.</w:t>
      </w:r>
    </w:p>
    <w:p w:rsidR="00734A15" w:rsidRPr="00535085" w:rsidRDefault="00734A15" w:rsidP="00734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lastRenderedPageBreak/>
        <w:t>Всего доходов от использования земель, государственная собственность на которые не разграничена, в бюджет муниципального образования «</w:t>
      </w:r>
      <w:proofErr w:type="spellStart"/>
      <w:r w:rsidRPr="00535085">
        <w:rPr>
          <w:rFonts w:eastAsia="Calibri"/>
          <w:sz w:val="28"/>
          <w:szCs w:val="28"/>
          <w:lang w:eastAsia="en-US"/>
        </w:rPr>
        <w:t>Монастырщи</w:t>
      </w:r>
      <w:r w:rsidRPr="00535085">
        <w:rPr>
          <w:rFonts w:eastAsia="Calibri"/>
          <w:sz w:val="28"/>
          <w:szCs w:val="28"/>
          <w:lang w:eastAsia="en-US"/>
        </w:rPr>
        <w:t>н</w:t>
      </w:r>
      <w:r w:rsidRPr="00535085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535085">
        <w:rPr>
          <w:rFonts w:eastAsia="Calibri"/>
          <w:sz w:val="28"/>
          <w:szCs w:val="28"/>
          <w:lang w:eastAsia="en-US"/>
        </w:rPr>
        <w:t xml:space="preserve"> район» Смоленской области и бюджет </w:t>
      </w:r>
      <w:proofErr w:type="spellStart"/>
      <w:r w:rsidRPr="00535085">
        <w:rPr>
          <w:rFonts w:eastAsia="Calibri"/>
          <w:sz w:val="28"/>
          <w:szCs w:val="28"/>
          <w:lang w:eastAsia="en-US"/>
        </w:rPr>
        <w:t>Монастырщинского</w:t>
      </w:r>
      <w:proofErr w:type="spellEnd"/>
      <w:r w:rsidRPr="00535085">
        <w:rPr>
          <w:rFonts w:eastAsia="Calibri"/>
          <w:sz w:val="28"/>
          <w:szCs w:val="28"/>
          <w:lang w:eastAsia="en-US"/>
        </w:rPr>
        <w:t xml:space="preserve"> городского посел</w:t>
      </w:r>
      <w:r w:rsidRPr="00535085">
        <w:rPr>
          <w:rFonts w:eastAsia="Calibri"/>
          <w:sz w:val="28"/>
          <w:szCs w:val="28"/>
          <w:lang w:eastAsia="en-US"/>
        </w:rPr>
        <w:t>е</w:t>
      </w:r>
      <w:r w:rsidRPr="00535085">
        <w:rPr>
          <w:rFonts w:eastAsia="Calibri"/>
          <w:sz w:val="28"/>
          <w:szCs w:val="28"/>
          <w:lang w:eastAsia="en-US"/>
        </w:rPr>
        <w:t>ния поступило:</w:t>
      </w:r>
    </w:p>
    <w:p w:rsidR="00734A15" w:rsidRPr="00535085" w:rsidRDefault="00734A15" w:rsidP="00734A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2802"/>
        <w:gridCol w:w="2323"/>
        <w:gridCol w:w="2268"/>
        <w:gridCol w:w="2921"/>
      </w:tblGrid>
      <w:tr w:rsidR="00734A15" w:rsidRPr="00535085" w:rsidTr="002E72B9">
        <w:tc>
          <w:tcPr>
            <w:tcW w:w="2802" w:type="dxa"/>
            <w:vMerge w:val="restart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b/>
                <w:sz w:val="28"/>
                <w:szCs w:val="28"/>
                <w:lang w:eastAsia="en-US"/>
              </w:rPr>
              <w:t>Поступило всего</w:t>
            </w:r>
          </w:p>
        </w:tc>
        <w:tc>
          <w:tcPr>
            <w:tcW w:w="2323" w:type="dxa"/>
          </w:tcPr>
          <w:p w:rsidR="00734A15" w:rsidRPr="00535085" w:rsidRDefault="00734A15" w:rsidP="002E72B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b/>
                <w:sz w:val="28"/>
                <w:szCs w:val="28"/>
                <w:lang w:eastAsia="en-US"/>
              </w:rPr>
              <w:t>2016 год (тыс. руб.)</w:t>
            </w:r>
          </w:p>
        </w:tc>
        <w:tc>
          <w:tcPr>
            <w:tcW w:w="2268" w:type="dxa"/>
          </w:tcPr>
          <w:p w:rsidR="00734A15" w:rsidRPr="00535085" w:rsidRDefault="00734A15" w:rsidP="002E72B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b/>
                <w:sz w:val="28"/>
                <w:szCs w:val="28"/>
                <w:lang w:eastAsia="en-US"/>
              </w:rPr>
              <w:t>2017 год (тыс. руб.)</w:t>
            </w:r>
          </w:p>
        </w:tc>
        <w:tc>
          <w:tcPr>
            <w:tcW w:w="2921" w:type="dxa"/>
          </w:tcPr>
          <w:p w:rsidR="00734A15" w:rsidRPr="00535085" w:rsidRDefault="00734A15" w:rsidP="002E72B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b/>
                <w:sz w:val="28"/>
                <w:szCs w:val="28"/>
                <w:lang w:eastAsia="en-US"/>
              </w:rPr>
              <w:t>Соотношение, %</w:t>
            </w:r>
          </w:p>
        </w:tc>
      </w:tr>
      <w:tr w:rsidR="00734A15" w:rsidRPr="00535085" w:rsidTr="002E72B9">
        <w:tc>
          <w:tcPr>
            <w:tcW w:w="2802" w:type="dxa"/>
            <w:vMerge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3" w:type="dxa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3796,9</w:t>
            </w:r>
          </w:p>
        </w:tc>
        <w:tc>
          <w:tcPr>
            <w:tcW w:w="2268" w:type="dxa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2417,3</w:t>
            </w:r>
          </w:p>
        </w:tc>
        <w:tc>
          <w:tcPr>
            <w:tcW w:w="2921" w:type="dxa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на 36 % меньше уро</w:t>
            </w:r>
            <w:r w:rsidRPr="00535085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535085">
              <w:rPr>
                <w:rFonts w:eastAsia="Calibri"/>
                <w:sz w:val="28"/>
                <w:szCs w:val="28"/>
                <w:lang w:eastAsia="en-US"/>
              </w:rPr>
              <w:t>ня 2016 года</w:t>
            </w:r>
          </w:p>
        </w:tc>
      </w:tr>
      <w:tr w:rsidR="00734A15" w:rsidRPr="00535085" w:rsidTr="002E72B9">
        <w:tc>
          <w:tcPr>
            <w:tcW w:w="2802" w:type="dxa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Аренда земли</w:t>
            </w:r>
          </w:p>
        </w:tc>
        <w:tc>
          <w:tcPr>
            <w:tcW w:w="2323" w:type="dxa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2580,6</w:t>
            </w:r>
          </w:p>
        </w:tc>
        <w:tc>
          <w:tcPr>
            <w:tcW w:w="2268" w:type="dxa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1738,3</w:t>
            </w:r>
          </w:p>
        </w:tc>
        <w:tc>
          <w:tcPr>
            <w:tcW w:w="2921" w:type="dxa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на 33,0% меньше уровня 2016 года</w:t>
            </w:r>
          </w:p>
        </w:tc>
      </w:tr>
      <w:tr w:rsidR="00734A15" w:rsidRPr="00535085" w:rsidTr="002E72B9">
        <w:tc>
          <w:tcPr>
            <w:tcW w:w="2802" w:type="dxa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Продажа имущества</w:t>
            </w:r>
          </w:p>
        </w:tc>
        <w:tc>
          <w:tcPr>
            <w:tcW w:w="2323" w:type="dxa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581,3</w:t>
            </w:r>
          </w:p>
        </w:tc>
        <w:tc>
          <w:tcPr>
            <w:tcW w:w="2268" w:type="dxa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2921" w:type="dxa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на 91,1% меньше уровня 2016 года</w:t>
            </w:r>
          </w:p>
        </w:tc>
      </w:tr>
      <w:tr w:rsidR="00734A15" w:rsidRPr="002D7954" w:rsidTr="002E72B9">
        <w:tc>
          <w:tcPr>
            <w:tcW w:w="2802" w:type="dxa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Аренда имущества</w:t>
            </w:r>
          </w:p>
        </w:tc>
        <w:tc>
          <w:tcPr>
            <w:tcW w:w="2323" w:type="dxa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635,0</w:t>
            </w:r>
          </w:p>
        </w:tc>
        <w:tc>
          <w:tcPr>
            <w:tcW w:w="2268" w:type="dxa"/>
            <w:vAlign w:val="center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627,0</w:t>
            </w:r>
          </w:p>
        </w:tc>
        <w:tc>
          <w:tcPr>
            <w:tcW w:w="2921" w:type="dxa"/>
          </w:tcPr>
          <w:p w:rsidR="00734A15" w:rsidRPr="00535085" w:rsidRDefault="00734A15" w:rsidP="002E72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35085">
              <w:rPr>
                <w:rFonts w:eastAsia="Calibri"/>
                <w:sz w:val="28"/>
                <w:szCs w:val="28"/>
                <w:lang w:eastAsia="en-US"/>
              </w:rPr>
              <w:t>на 1,2 % меньше уровня 2016 года</w:t>
            </w:r>
          </w:p>
        </w:tc>
      </w:tr>
    </w:tbl>
    <w:p w:rsidR="00734A15" w:rsidRPr="002D7954" w:rsidRDefault="00734A15" w:rsidP="00734A15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734A15" w:rsidRPr="00535085" w:rsidRDefault="00734A15" w:rsidP="00734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В 2017 году активно продолжилась работа по признанию прав собственности на невостребованные земельные доли в рамках реализации Федерального закона от 27.07.2002 № 101-ФЗ «Об обороте земель сельскохозяйственного назначения».</w:t>
      </w:r>
    </w:p>
    <w:p w:rsidR="00734A15" w:rsidRPr="00535085" w:rsidRDefault="00734A15" w:rsidP="00734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В целом по муниципальному образованию «</w:t>
      </w:r>
      <w:proofErr w:type="spellStart"/>
      <w:r w:rsidRPr="00535085">
        <w:rPr>
          <w:rFonts w:eastAsia="Calibri"/>
          <w:sz w:val="28"/>
          <w:szCs w:val="28"/>
          <w:lang w:eastAsia="en-US"/>
        </w:rPr>
        <w:t>Монастырщинский</w:t>
      </w:r>
      <w:proofErr w:type="spellEnd"/>
      <w:r w:rsidRPr="00535085">
        <w:rPr>
          <w:rFonts w:eastAsia="Calibri"/>
          <w:sz w:val="28"/>
          <w:szCs w:val="28"/>
          <w:lang w:eastAsia="en-US"/>
        </w:rPr>
        <w:t xml:space="preserve"> район» См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ленской области на 01.01.2018 было выявлено 40809,3 га невостребованных земел</w:t>
      </w:r>
      <w:r w:rsidRPr="00535085">
        <w:rPr>
          <w:rFonts w:eastAsia="Calibri"/>
          <w:sz w:val="28"/>
          <w:szCs w:val="28"/>
          <w:lang w:eastAsia="en-US"/>
        </w:rPr>
        <w:t>ь</w:t>
      </w:r>
      <w:r w:rsidRPr="00535085">
        <w:rPr>
          <w:rFonts w:eastAsia="Calibri"/>
          <w:sz w:val="28"/>
          <w:szCs w:val="28"/>
          <w:lang w:eastAsia="en-US"/>
        </w:rPr>
        <w:t>ных долей (далее – НЗД). По состоянию на 01.01.2018 было оформлено в муниц</w:t>
      </w:r>
      <w:r w:rsidRPr="00535085">
        <w:rPr>
          <w:rFonts w:eastAsia="Calibri"/>
          <w:sz w:val="28"/>
          <w:szCs w:val="28"/>
          <w:lang w:eastAsia="en-US"/>
        </w:rPr>
        <w:t>и</w:t>
      </w:r>
      <w:r w:rsidRPr="00535085">
        <w:rPr>
          <w:rFonts w:eastAsia="Calibri"/>
          <w:sz w:val="28"/>
          <w:szCs w:val="28"/>
          <w:lang w:eastAsia="en-US"/>
        </w:rPr>
        <w:t>пальную собственность 13806,0 га. Отказано судом в признании права муниципал</w:t>
      </w:r>
      <w:r w:rsidRPr="00535085">
        <w:rPr>
          <w:rFonts w:eastAsia="Calibri"/>
          <w:sz w:val="28"/>
          <w:szCs w:val="28"/>
          <w:lang w:eastAsia="en-US"/>
        </w:rPr>
        <w:t>ь</w:t>
      </w:r>
      <w:r w:rsidRPr="00535085">
        <w:rPr>
          <w:rFonts w:eastAsia="Calibri"/>
          <w:sz w:val="28"/>
          <w:szCs w:val="28"/>
          <w:lang w:eastAsia="en-US"/>
        </w:rPr>
        <w:t>ной собственности по объективным причинам (имеются наследники) на площадь 12964,5 га. Оставшаяся площадь земель, в отношении которой ведется работа по оформлению в муниципальную собственность, составляет 14038,8 га. (</w:t>
      </w:r>
      <w:r w:rsidRPr="00535085">
        <w:rPr>
          <w:rFonts w:eastAsia="Calibri"/>
          <w:i/>
          <w:sz w:val="28"/>
          <w:szCs w:val="28"/>
          <w:lang w:eastAsia="en-US"/>
        </w:rPr>
        <w:t>Указанные данные в процентном соотношении приведены ниже в диаграмме</w:t>
      </w:r>
      <w:r w:rsidRPr="00535085">
        <w:rPr>
          <w:rFonts w:eastAsia="Calibri"/>
          <w:sz w:val="28"/>
          <w:szCs w:val="28"/>
          <w:lang w:eastAsia="en-US"/>
        </w:rPr>
        <w:t>.)</w:t>
      </w:r>
    </w:p>
    <w:p w:rsidR="00734A15" w:rsidRDefault="00734A15" w:rsidP="00734A15">
      <w:pPr>
        <w:ind w:firstLine="708"/>
        <w:jc w:val="both"/>
        <w:rPr>
          <w:sz w:val="28"/>
          <w:szCs w:val="28"/>
        </w:rPr>
      </w:pPr>
      <w:r w:rsidRPr="00535085">
        <w:rPr>
          <w:rFonts w:eastAsia="Calibri"/>
          <w:noProof/>
          <w:sz w:val="28"/>
          <w:szCs w:val="28"/>
        </w:rPr>
        <w:drawing>
          <wp:inline distT="0" distB="0" distL="0" distR="0" wp14:anchorId="1D1A9945" wp14:editId="20769B59">
            <wp:extent cx="5857875" cy="27717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97B4B" w:rsidRPr="00897B4C" w:rsidRDefault="00D97B4B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В реестрах объектов муниципальной собственности поселений </w:t>
      </w:r>
      <w:proofErr w:type="spellStart"/>
      <w:r w:rsidRPr="00897B4C">
        <w:rPr>
          <w:sz w:val="28"/>
          <w:szCs w:val="28"/>
        </w:rPr>
        <w:t>Монасты</w:t>
      </w:r>
      <w:r w:rsidRPr="00897B4C">
        <w:rPr>
          <w:sz w:val="28"/>
          <w:szCs w:val="28"/>
        </w:rPr>
        <w:t>р</w:t>
      </w:r>
      <w:r w:rsidRPr="00897B4C">
        <w:rPr>
          <w:sz w:val="28"/>
          <w:szCs w:val="28"/>
        </w:rPr>
        <w:t>щинского</w:t>
      </w:r>
      <w:proofErr w:type="spellEnd"/>
      <w:r w:rsidRPr="00897B4C">
        <w:rPr>
          <w:sz w:val="28"/>
          <w:szCs w:val="28"/>
        </w:rPr>
        <w:t xml:space="preserve"> района числится 436 объектов муниципальной собственности, в том числе 392 объекта недвижимого имущества и 44 объекта движимого имущества.</w:t>
      </w:r>
    </w:p>
    <w:p w:rsidR="00D97B4B" w:rsidRPr="00897B4C" w:rsidRDefault="00D97B4B" w:rsidP="006778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lastRenderedPageBreak/>
        <w:t>Было оформлено в муниципальную собственность 19 объектов недвижимого имущества, в том числе:</w:t>
      </w:r>
    </w:p>
    <w:p w:rsidR="00D97B4B" w:rsidRPr="00897B4C" w:rsidRDefault="00D97B4B" w:rsidP="006778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(МСШ)</w:t>
      </w:r>
    </w:p>
    <w:p w:rsidR="00D97B4B" w:rsidRPr="00897B4C" w:rsidRDefault="00D97B4B" w:rsidP="006778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(МСШ)</w:t>
      </w:r>
    </w:p>
    <w:p w:rsidR="00D97B4B" w:rsidRPr="00897B4C" w:rsidRDefault="00D97B4B" w:rsidP="006778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(баня)</w:t>
      </w:r>
    </w:p>
    <w:p w:rsidR="00D97B4B" w:rsidRPr="00897B4C" w:rsidRDefault="00D97B4B" w:rsidP="006778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(стела)</w:t>
      </w:r>
    </w:p>
    <w:p w:rsidR="00D97B4B" w:rsidRPr="00897B4C" w:rsidRDefault="00D97B4B" w:rsidP="006778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(штык и знамя)</w:t>
      </w:r>
    </w:p>
    <w:p w:rsidR="00D97B4B" w:rsidRPr="00897B4C" w:rsidRDefault="00D97B4B" w:rsidP="006778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(Административное здание № 1)</w:t>
      </w:r>
    </w:p>
    <w:p w:rsidR="00D97B4B" w:rsidRPr="00897B4C" w:rsidRDefault="00D97B4B" w:rsidP="006778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(стадион)</w:t>
      </w:r>
    </w:p>
    <w:p w:rsidR="00D97B4B" w:rsidRPr="00897B4C" w:rsidRDefault="00D97B4B" w:rsidP="006778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(Татарская школа)</w:t>
      </w:r>
    </w:p>
    <w:p w:rsidR="00D97B4B" w:rsidRPr="00897B4C" w:rsidRDefault="00D97B4B" w:rsidP="006778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(парк)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</w:t>
      </w:r>
      <w:proofErr w:type="spellStart"/>
      <w:r w:rsidRPr="00897B4C">
        <w:rPr>
          <w:rFonts w:eastAsia="Calibri"/>
          <w:sz w:val="28"/>
          <w:szCs w:val="28"/>
          <w:lang w:eastAsia="en-US"/>
        </w:rPr>
        <w:t>Новомихайловская</w:t>
      </w:r>
      <w:proofErr w:type="spellEnd"/>
      <w:r w:rsidRPr="00897B4C">
        <w:rPr>
          <w:rFonts w:eastAsia="Calibri"/>
          <w:sz w:val="28"/>
          <w:szCs w:val="28"/>
          <w:lang w:eastAsia="en-US"/>
        </w:rPr>
        <w:t xml:space="preserve"> школа)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</w:t>
      </w:r>
      <w:proofErr w:type="spellStart"/>
      <w:r w:rsidRPr="00897B4C">
        <w:rPr>
          <w:rFonts w:eastAsia="Calibri"/>
          <w:sz w:val="28"/>
          <w:szCs w:val="28"/>
          <w:lang w:eastAsia="en-US"/>
        </w:rPr>
        <w:t>Носковская</w:t>
      </w:r>
      <w:proofErr w:type="spellEnd"/>
      <w:r w:rsidRPr="00897B4C">
        <w:rPr>
          <w:rFonts w:eastAsia="Calibri"/>
          <w:sz w:val="28"/>
          <w:szCs w:val="28"/>
          <w:lang w:eastAsia="en-US"/>
        </w:rPr>
        <w:t xml:space="preserve"> школа)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Земельный участок (</w:t>
      </w:r>
      <w:proofErr w:type="spellStart"/>
      <w:r w:rsidRPr="00897B4C">
        <w:rPr>
          <w:rFonts w:eastAsia="Calibri"/>
          <w:sz w:val="28"/>
          <w:szCs w:val="28"/>
          <w:lang w:eastAsia="en-US"/>
        </w:rPr>
        <w:t>Сычевская</w:t>
      </w:r>
      <w:proofErr w:type="spellEnd"/>
      <w:r w:rsidRPr="00897B4C">
        <w:rPr>
          <w:rFonts w:eastAsia="Calibri"/>
          <w:sz w:val="28"/>
          <w:szCs w:val="28"/>
          <w:lang w:eastAsia="en-US"/>
        </w:rPr>
        <w:t xml:space="preserve"> школа)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Здание Соболевской школы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 xml:space="preserve">Здание </w:t>
      </w:r>
      <w:proofErr w:type="spellStart"/>
      <w:r w:rsidRPr="00897B4C">
        <w:rPr>
          <w:rFonts w:eastAsia="Calibri"/>
          <w:sz w:val="28"/>
          <w:szCs w:val="28"/>
          <w:lang w:eastAsia="en-US"/>
        </w:rPr>
        <w:t>Носковской</w:t>
      </w:r>
      <w:proofErr w:type="spellEnd"/>
      <w:r w:rsidRPr="00897B4C">
        <w:rPr>
          <w:rFonts w:eastAsia="Calibri"/>
          <w:sz w:val="28"/>
          <w:szCs w:val="28"/>
          <w:lang w:eastAsia="en-US"/>
        </w:rPr>
        <w:t xml:space="preserve"> школы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Стела (памятник)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Штык и знамя (памятник)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Открытая эстрада (парк)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Здание бани</w:t>
      </w:r>
    </w:p>
    <w:p w:rsidR="00D97B4B" w:rsidRPr="00897B4C" w:rsidRDefault="00D97B4B" w:rsidP="00677899">
      <w:pPr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 xml:space="preserve">Здание </w:t>
      </w:r>
      <w:proofErr w:type="spellStart"/>
      <w:r w:rsidRPr="00897B4C">
        <w:rPr>
          <w:rFonts w:eastAsia="Calibri"/>
          <w:sz w:val="28"/>
          <w:szCs w:val="28"/>
          <w:lang w:eastAsia="en-US"/>
        </w:rPr>
        <w:t>Сычевской</w:t>
      </w:r>
      <w:proofErr w:type="spellEnd"/>
      <w:r w:rsidRPr="00897B4C">
        <w:rPr>
          <w:rFonts w:eastAsia="Calibri"/>
          <w:sz w:val="28"/>
          <w:szCs w:val="28"/>
          <w:lang w:eastAsia="en-US"/>
        </w:rPr>
        <w:t xml:space="preserve"> школы.</w:t>
      </w:r>
    </w:p>
    <w:p w:rsidR="00D97B4B" w:rsidRPr="00897B4C" w:rsidRDefault="00D97B4B" w:rsidP="00677899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ab/>
        <w:t>Оформлено в собственность муниципального образования 5 квартир, пр</w:t>
      </w:r>
      <w:r w:rsidRPr="00897B4C">
        <w:rPr>
          <w:rFonts w:eastAsia="Calibri"/>
          <w:sz w:val="28"/>
          <w:szCs w:val="28"/>
          <w:lang w:eastAsia="en-US"/>
        </w:rPr>
        <w:t>и</w:t>
      </w:r>
      <w:r w:rsidRPr="00897B4C">
        <w:rPr>
          <w:rFonts w:eastAsia="Calibri"/>
          <w:sz w:val="28"/>
          <w:szCs w:val="28"/>
          <w:lang w:eastAsia="en-US"/>
        </w:rPr>
        <w:t>обретенных для детей-сирот.</w:t>
      </w:r>
    </w:p>
    <w:p w:rsidR="00D97B4B" w:rsidRPr="00897B4C" w:rsidRDefault="00D97B4B" w:rsidP="00677899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5B25AD" w:rsidRPr="00897B4C" w:rsidRDefault="00A92C17" w:rsidP="00677899">
      <w:pPr>
        <w:ind w:left="-284"/>
        <w:jc w:val="both"/>
        <w:rPr>
          <w:b/>
          <w:sz w:val="28"/>
          <w:szCs w:val="28"/>
        </w:rPr>
      </w:pPr>
      <w:r w:rsidRPr="00753385">
        <w:rPr>
          <w:rFonts w:eastAsia="Calibri"/>
          <w:sz w:val="28"/>
          <w:szCs w:val="28"/>
          <w:lang w:eastAsia="en-US"/>
        </w:rPr>
        <w:t xml:space="preserve"> </w:t>
      </w:r>
      <w:r w:rsidR="00215B7F" w:rsidRPr="00753385">
        <w:rPr>
          <w:sz w:val="28"/>
          <w:szCs w:val="28"/>
        </w:rPr>
        <w:t xml:space="preserve">    </w:t>
      </w:r>
      <w:r w:rsidR="00215B7F" w:rsidRPr="00897B4C">
        <w:rPr>
          <w:b/>
          <w:sz w:val="28"/>
          <w:szCs w:val="28"/>
        </w:rPr>
        <w:t xml:space="preserve">                                     </w:t>
      </w:r>
      <w:r w:rsidR="005B25AD" w:rsidRPr="00897B4C">
        <w:rPr>
          <w:b/>
          <w:sz w:val="28"/>
          <w:szCs w:val="28"/>
        </w:rPr>
        <w:t>Потребительский рынок,</w:t>
      </w:r>
      <w:r w:rsidR="00215B7F" w:rsidRPr="00897B4C">
        <w:rPr>
          <w:b/>
          <w:sz w:val="28"/>
          <w:szCs w:val="28"/>
        </w:rPr>
        <w:t xml:space="preserve"> </w:t>
      </w:r>
      <w:r w:rsidR="005B25AD" w:rsidRPr="00897B4C">
        <w:rPr>
          <w:b/>
          <w:sz w:val="28"/>
          <w:szCs w:val="28"/>
        </w:rPr>
        <w:t xml:space="preserve"> малый и средний бизнес</w:t>
      </w:r>
    </w:p>
    <w:p w:rsidR="002E72B9" w:rsidRDefault="00831151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7B4C">
        <w:rPr>
          <w:rFonts w:ascii="Times New Roman" w:hAnsi="Times New Roman"/>
          <w:b/>
          <w:sz w:val="28"/>
          <w:szCs w:val="28"/>
        </w:rPr>
        <w:t xml:space="preserve"> </w:t>
      </w:r>
      <w:r w:rsidR="00E025F0" w:rsidRPr="00897B4C">
        <w:rPr>
          <w:rFonts w:ascii="Times New Roman" w:hAnsi="Times New Roman"/>
          <w:sz w:val="28"/>
          <w:szCs w:val="28"/>
        </w:rPr>
        <w:t>За январь-декабрь 2017 года отгружено товаров собственного производства, выполнено работ и услуг собственными силами (без субъектов малого предприн</w:t>
      </w:r>
      <w:r w:rsidR="00E025F0" w:rsidRPr="00897B4C">
        <w:rPr>
          <w:rFonts w:ascii="Times New Roman" w:hAnsi="Times New Roman"/>
          <w:sz w:val="28"/>
          <w:szCs w:val="28"/>
        </w:rPr>
        <w:t>и</w:t>
      </w:r>
      <w:r w:rsidR="00E025F0" w:rsidRPr="00897B4C">
        <w:rPr>
          <w:rFonts w:ascii="Times New Roman" w:hAnsi="Times New Roman"/>
          <w:sz w:val="28"/>
          <w:szCs w:val="28"/>
        </w:rPr>
        <w:t xml:space="preserve">мательства) в размере 319,7 млн. рублей, или 113,2 %  к уровню 2016 года. </w:t>
      </w:r>
    </w:p>
    <w:p w:rsidR="00E025F0" w:rsidRPr="00897B4C" w:rsidRDefault="002E72B9" w:rsidP="006778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13033F" wp14:editId="47708D69">
            <wp:extent cx="6417945" cy="1518285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E025F0" w:rsidRPr="00897B4C">
        <w:rPr>
          <w:rFonts w:ascii="Times New Roman" w:hAnsi="Times New Roman"/>
          <w:sz w:val="28"/>
          <w:szCs w:val="28"/>
        </w:rPr>
        <w:t xml:space="preserve">    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На территории муниципального образования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 Смоленской области зарегистрировано 221 субъект малого и среднего предприн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мательства. Из них индивидуальных предпринимателей 175, малых и средних пре</w:t>
      </w:r>
      <w:r w:rsidRPr="00897B4C">
        <w:rPr>
          <w:sz w:val="28"/>
          <w:szCs w:val="28"/>
        </w:rPr>
        <w:t>д</w:t>
      </w:r>
      <w:r w:rsidRPr="00897B4C">
        <w:rPr>
          <w:sz w:val="28"/>
          <w:szCs w:val="28"/>
        </w:rPr>
        <w:t>приятий 46.</w:t>
      </w:r>
    </w:p>
    <w:p w:rsidR="00E025F0" w:rsidRPr="00897B4C" w:rsidRDefault="00E025F0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Среднесписочная численность работников малых и средних предприятий с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ставляет 770 человек.</w:t>
      </w:r>
    </w:p>
    <w:p w:rsidR="00E025F0" w:rsidRPr="00897B4C" w:rsidRDefault="00E025F0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lastRenderedPageBreak/>
        <w:t>Отраслевое распределение малых предприятий характеризуется высокой д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лей предприятий розничной торговли. Структура производства промышленной пр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 xml:space="preserve">дукции представлена в районе 2 направлениями: </w:t>
      </w:r>
    </w:p>
    <w:p w:rsidR="00E025F0" w:rsidRPr="00897B4C" w:rsidRDefault="00E025F0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производство пищевых продуктов;</w:t>
      </w:r>
    </w:p>
    <w:p w:rsidR="00E025F0" w:rsidRPr="00897B4C" w:rsidRDefault="00E025F0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- текстильное и швейное производство. </w:t>
      </w:r>
    </w:p>
    <w:p w:rsidR="00E025F0" w:rsidRPr="00897B4C" w:rsidRDefault="00E025F0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В 2017 году производственную деятельность осуществляли  2  </w:t>
      </w:r>
      <w:proofErr w:type="gramStart"/>
      <w:r w:rsidRPr="00897B4C">
        <w:rPr>
          <w:sz w:val="28"/>
          <w:szCs w:val="28"/>
        </w:rPr>
        <w:t>небольших</w:t>
      </w:r>
      <w:proofErr w:type="gramEnd"/>
      <w:r w:rsidRPr="00897B4C">
        <w:rPr>
          <w:sz w:val="28"/>
          <w:szCs w:val="28"/>
        </w:rPr>
        <w:t xml:space="preserve"> предприятия:  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 ПО «</w:t>
      </w:r>
      <w:proofErr w:type="spellStart"/>
      <w:r w:rsidRPr="00897B4C">
        <w:rPr>
          <w:sz w:val="28"/>
          <w:szCs w:val="28"/>
        </w:rPr>
        <w:t>Монастырщинахлеб</w:t>
      </w:r>
      <w:proofErr w:type="spellEnd"/>
      <w:r w:rsidRPr="00897B4C">
        <w:rPr>
          <w:sz w:val="28"/>
          <w:szCs w:val="28"/>
        </w:rPr>
        <w:t>»  (</w:t>
      </w:r>
      <w:proofErr w:type="spellStart"/>
      <w:proofErr w:type="gramStart"/>
      <w:r w:rsidRPr="00897B4C">
        <w:rPr>
          <w:sz w:val="28"/>
          <w:szCs w:val="28"/>
        </w:rPr>
        <w:t>хлебо</w:t>
      </w:r>
      <w:proofErr w:type="spellEnd"/>
      <w:r w:rsidRPr="00897B4C">
        <w:rPr>
          <w:sz w:val="28"/>
          <w:szCs w:val="28"/>
        </w:rPr>
        <w:t>-булочные</w:t>
      </w:r>
      <w:proofErr w:type="gramEnd"/>
      <w:r w:rsidRPr="00897B4C">
        <w:rPr>
          <w:sz w:val="28"/>
          <w:szCs w:val="28"/>
        </w:rPr>
        <w:t xml:space="preserve"> изделия);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 ИП Соколов Л.П. (текстильное и швейное производство, производство меб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>ли).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Стабильным остается положение дел </w:t>
      </w:r>
      <w:proofErr w:type="gramStart"/>
      <w:r w:rsidRPr="00897B4C">
        <w:rPr>
          <w:sz w:val="28"/>
          <w:szCs w:val="28"/>
        </w:rPr>
        <w:t>в</w:t>
      </w:r>
      <w:proofErr w:type="gramEnd"/>
      <w:r w:rsidRPr="00897B4C">
        <w:rPr>
          <w:sz w:val="28"/>
          <w:szCs w:val="28"/>
        </w:rPr>
        <w:t xml:space="preserve"> ПО «</w:t>
      </w:r>
      <w:proofErr w:type="spellStart"/>
      <w:r w:rsidRPr="00897B4C">
        <w:rPr>
          <w:sz w:val="28"/>
          <w:szCs w:val="28"/>
        </w:rPr>
        <w:t>Монастырщинахлеб</w:t>
      </w:r>
      <w:proofErr w:type="spellEnd"/>
      <w:r w:rsidRPr="00897B4C">
        <w:rPr>
          <w:sz w:val="28"/>
          <w:szCs w:val="28"/>
        </w:rPr>
        <w:t>». За пр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шедший год предприятием выработано продукции  на сумму - 18766 тыс. руб., или 85% к уровню 2016 года. Произведено хлебобулочных изделий – 364,1 тонны, ко</w:t>
      </w:r>
      <w:r w:rsidRPr="00897B4C">
        <w:rPr>
          <w:sz w:val="28"/>
          <w:szCs w:val="28"/>
        </w:rPr>
        <w:t>н</w:t>
      </w:r>
      <w:r w:rsidRPr="00897B4C">
        <w:rPr>
          <w:sz w:val="28"/>
          <w:szCs w:val="28"/>
        </w:rPr>
        <w:t>дитерских изделий – 19,4 тонны, макаронных изделий – 3,7 тонны. Количество р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 xml:space="preserve">ботающих на предприятии – 30 человек. 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Текстильное и швейное производство представлено производственной комп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нией домашний текстиль «Сонюшка»». В 2017 году  производство продукции сост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вило около 4,5 млн. рублей, или на 102,3 % к уровню 2016 года. Основной вид де</w:t>
      </w:r>
      <w:r w:rsidRPr="00897B4C">
        <w:rPr>
          <w:sz w:val="28"/>
          <w:szCs w:val="28"/>
        </w:rPr>
        <w:t>я</w:t>
      </w:r>
      <w:r w:rsidRPr="00897B4C">
        <w:rPr>
          <w:sz w:val="28"/>
          <w:szCs w:val="28"/>
        </w:rPr>
        <w:t>тельности - это производство тюфяков, одеял, подушек, постельного белья, прои</w:t>
      </w:r>
      <w:r w:rsidRPr="00897B4C">
        <w:rPr>
          <w:sz w:val="28"/>
          <w:szCs w:val="28"/>
        </w:rPr>
        <w:t>з</w:t>
      </w:r>
      <w:r w:rsidRPr="00897B4C">
        <w:rPr>
          <w:sz w:val="28"/>
          <w:szCs w:val="28"/>
        </w:rPr>
        <w:t>водство корпусной мебели на заказ. Количество работающих - 10 человек.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На территории района оказывают услуги по распиловке и обработке древес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ны 4 пилорамы индивидуальных предпринимателей.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 имеет крайне ограниченные возможности промы</w:t>
      </w:r>
      <w:r w:rsidRPr="00897B4C">
        <w:rPr>
          <w:sz w:val="28"/>
          <w:szCs w:val="28"/>
        </w:rPr>
        <w:t>ш</w:t>
      </w:r>
      <w:r w:rsidRPr="00897B4C">
        <w:rPr>
          <w:sz w:val="28"/>
          <w:szCs w:val="28"/>
        </w:rPr>
        <w:t>ленного развития. Небольшая численность и устойчивая тенденция сокращения населения, окраинное положение, удаленность железнодорожного сообщения явл</w:t>
      </w:r>
      <w:r w:rsidRPr="00897B4C">
        <w:rPr>
          <w:sz w:val="28"/>
          <w:szCs w:val="28"/>
        </w:rPr>
        <w:t>я</w:t>
      </w:r>
      <w:r w:rsidRPr="00897B4C">
        <w:rPr>
          <w:sz w:val="28"/>
          <w:szCs w:val="28"/>
        </w:rPr>
        <w:t>ются значимыми неблагоприятными факторами, препятствующими размещению нового и росту имеющегося промышленного производства.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В 2017 году в рамках реализации муниципальной программы «Создание бл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гоприятного предпринимательского климата на территории муниципального обр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зования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Смоленской области на 2014-2020 годы» пр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ведены следующие мероприятия:</w:t>
      </w:r>
    </w:p>
    <w:p w:rsidR="00E025F0" w:rsidRPr="00897B4C" w:rsidRDefault="00E025F0" w:rsidP="00677899">
      <w:pPr>
        <w:widowControl w:val="0"/>
        <w:shd w:val="clear" w:color="auto" w:fill="FFFFFF"/>
        <w:autoSpaceDE w:val="0"/>
        <w:autoSpaceDN w:val="0"/>
        <w:adjustRightInd w:val="0"/>
        <w:ind w:right="14" w:firstLine="708"/>
        <w:jc w:val="both"/>
        <w:rPr>
          <w:spacing w:val="3"/>
          <w:sz w:val="28"/>
          <w:szCs w:val="28"/>
        </w:rPr>
      </w:pPr>
      <w:r w:rsidRPr="00897B4C">
        <w:rPr>
          <w:spacing w:val="3"/>
          <w:sz w:val="28"/>
          <w:szCs w:val="28"/>
        </w:rPr>
        <w:t>- в рамках оказания консультативной помощи, предоставлялась информация субъектам малого предпринимательства о проводимых областных конкурсах;</w:t>
      </w:r>
    </w:p>
    <w:p w:rsidR="00E025F0" w:rsidRPr="00897B4C" w:rsidRDefault="00E025F0" w:rsidP="00677899">
      <w:pPr>
        <w:widowControl w:val="0"/>
        <w:shd w:val="clear" w:color="auto" w:fill="FFFFFF"/>
        <w:autoSpaceDE w:val="0"/>
        <w:autoSpaceDN w:val="0"/>
        <w:adjustRightInd w:val="0"/>
        <w:ind w:right="14" w:firstLine="708"/>
        <w:jc w:val="both"/>
        <w:rPr>
          <w:spacing w:val="3"/>
          <w:sz w:val="28"/>
          <w:szCs w:val="28"/>
        </w:rPr>
      </w:pPr>
      <w:r w:rsidRPr="00897B4C">
        <w:rPr>
          <w:spacing w:val="3"/>
          <w:sz w:val="28"/>
          <w:szCs w:val="28"/>
        </w:rPr>
        <w:t>- в рамках оказания имущественной поддержки субъектам малого предпр</w:t>
      </w:r>
      <w:r w:rsidRPr="00897B4C">
        <w:rPr>
          <w:spacing w:val="3"/>
          <w:sz w:val="28"/>
          <w:szCs w:val="28"/>
        </w:rPr>
        <w:t>и</w:t>
      </w:r>
      <w:r w:rsidRPr="00897B4C">
        <w:rPr>
          <w:spacing w:val="3"/>
          <w:sz w:val="28"/>
          <w:szCs w:val="28"/>
        </w:rPr>
        <w:t>нимательства, предоставлялась преференция в виде передачи муниципального имущества без проведения торгов;</w:t>
      </w:r>
    </w:p>
    <w:p w:rsidR="00E025F0" w:rsidRPr="00897B4C" w:rsidRDefault="00E025F0" w:rsidP="00677899">
      <w:pPr>
        <w:widowControl w:val="0"/>
        <w:shd w:val="clear" w:color="auto" w:fill="FFFFFF"/>
        <w:autoSpaceDE w:val="0"/>
        <w:autoSpaceDN w:val="0"/>
        <w:adjustRightInd w:val="0"/>
        <w:ind w:right="14" w:firstLine="708"/>
        <w:jc w:val="both"/>
        <w:rPr>
          <w:spacing w:val="3"/>
          <w:sz w:val="28"/>
          <w:szCs w:val="28"/>
        </w:rPr>
      </w:pPr>
      <w:r w:rsidRPr="00897B4C">
        <w:rPr>
          <w:spacing w:val="3"/>
          <w:sz w:val="28"/>
          <w:szCs w:val="28"/>
        </w:rPr>
        <w:t xml:space="preserve">- совместно с АНО «Центр поддержки предпринимательства Смоленской области», </w:t>
      </w:r>
      <w:proofErr w:type="spellStart"/>
      <w:r w:rsidRPr="00897B4C">
        <w:rPr>
          <w:spacing w:val="3"/>
          <w:sz w:val="28"/>
          <w:szCs w:val="28"/>
        </w:rPr>
        <w:t>микрокредитной</w:t>
      </w:r>
      <w:proofErr w:type="spellEnd"/>
      <w:r w:rsidRPr="00897B4C">
        <w:rPr>
          <w:spacing w:val="3"/>
          <w:sz w:val="28"/>
          <w:szCs w:val="28"/>
        </w:rPr>
        <w:t xml:space="preserve"> компанией «Смоленский областной фонд поддержки предпринимательства» проведены семинары по вопросам поддержки малого би</w:t>
      </w:r>
      <w:r w:rsidRPr="00897B4C">
        <w:rPr>
          <w:spacing w:val="3"/>
          <w:sz w:val="28"/>
          <w:szCs w:val="28"/>
        </w:rPr>
        <w:t>з</w:t>
      </w:r>
      <w:r w:rsidRPr="00897B4C">
        <w:rPr>
          <w:spacing w:val="3"/>
          <w:sz w:val="28"/>
          <w:szCs w:val="28"/>
        </w:rPr>
        <w:t xml:space="preserve">неса; </w:t>
      </w:r>
    </w:p>
    <w:p w:rsidR="00E025F0" w:rsidRPr="00897B4C" w:rsidRDefault="00E025F0" w:rsidP="00677899">
      <w:pPr>
        <w:widowControl w:val="0"/>
        <w:shd w:val="clear" w:color="auto" w:fill="FFFFFF"/>
        <w:autoSpaceDE w:val="0"/>
        <w:autoSpaceDN w:val="0"/>
        <w:adjustRightInd w:val="0"/>
        <w:ind w:right="14" w:firstLine="708"/>
        <w:jc w:val="both"/>
        <w:rPr>
          <w:spacing w:val="3"/>
          <w:sz w:val="28"/>
          <w:szCs w:val="28"/>
        </w:rPr>
      </w:pPr>
      <w:r w:rsidRPr="00897B4C">
        <w:rPr>
          <w:spacing w:val="3"/>
          <w:sz w:val="28"/>
          <w:szCs w:val="28"/>
        </w:rPr>
        <w:t>- участие  в сельскохозяйственных районных и областных ярмарках.</w:t>
      </w:r>
    </w:p>
    <w:p w:rsidR="00215B7F" w:rsidRPr="00897B4C" w:rsidRDefault="00215B7F" w:rsidP="00677899">
      <w:pPr>
        <w:ind w:left="-142" w:firstLine="720"/>
        <w:rPr>
          <w:b/>
          <w:sz w:val="28"/>
          <w:szCs w:val="28"/>
        </w:rPr>
      </w:pPr>
      <w:r w:rsidRPr="00897B4C">
        <w:rPr>
          <w:b/>
          <w:sz w:val="28"/>
          <w:szCs w:val="28"/>
        </w:rPr>
        <w:t xml:space="preserve">           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Важнейшим сектором экономики района является потребительский рынок.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lastRenderedPageBreak/>
        <w:t>Потребительский рынок муниципального образования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представлен розничной торговлей, общественным питанием и различными видами платных услуг, предоставляемых населению района.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proofErr w:type="gramStart"/>
      <w:r w:rsidRPr="00897B4C">
        <w:rPr>
          <w:sz w:val="28"/>
          <w:szCs w:val="28"/>
        </w:rPr>
        <w:t xml:space="preserve">По состоянию на 01.01.2018 года на территории муниципального образования 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 Смоленской области в сфере розничной торговли де</w:t>
      </w:r>
      <w:r w:rsidRPr="00897B4C">
        <w:rPr>
          <w:sz w:val="28"/>
          <w:szCs w:val="28"/>
        </w:rPr>
        <w:t>й</w:t>
      </w:r>
      <w:r w:rsidRPr="00897B4C">
        <w:rPr>
          <w:sz w:val="28"/>
          <w:szCs w:val="28"/>
        </w:rPr>
        <w:t>ствует 100 торговых точек, общая торговая площадь которых составляет 4 302,4 кв. м., численность работающих – 151 чел., в т. ч. стационарных торговых объектов – 89 ед., ярмарка выходного дня, объекты общественного питания (включая школьные столовые) – 21 ед., автозаправочные станции – 3 ед.</w:t>
      </w:r>
      <w:proofErr w:type="gramEnd"/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5"/>
        <w:gridCol w:w="1190"/>
        <w:gridCol w:w="1247"/>
        <w:gridCol w:w="1715"/>
      </w:tblGrid>
      <w:tr w:rsidR="005B25AD" w:rsidRPr="00897B4C" w:rsidTr="00985F95">
        <w:trPr>
          <w:trHeight w:val="1111"/>
        </w:trPr>
        <w:tc>
          <w:tcPr>
            <w:tcW w:w="6215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Наименование объектов</w:t>
            </w:r>
          </w:p>
        </w:tc>
        <w:tc>
          <w:tcPr>
            <w:tcW w:w="1190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Кол-во</w:t>
            </w:r>
          </w:p>
        </w:tc>
        <w:tc>
          <w:tcPr>
            <w:tcW w:w="1247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Общая торговая площадь кв. м.</w:t>
            </w:r>
          </w:p>
        </w:tc>
        <w:tc>
          <w:tcPr>
            <w:tcW w:w="1715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Численность работников (чел.)</w:t>
            </w:r>
          </w:p>
        </w:tc>
      </w:tr>
      <w:tr w:rsidR="005B25AD" w:rsidRPr="00897B4C" w:rsidTr="00985F95">
        <w:trPr>
          <w:trHeight w:val="275"/>
        </w:trPr>
        <w:tc>
          <w:tcPr>
            <w:tcW w:w="6215" w:type="dxa"/>
            <w:shd w:val="clear" w:color="auto" w:fill="auto"/>
          </w:tcPr>
          <w:p w:rsidR="005B25AD" w:rsidRPr="00897B4C" w:rsidRDefault="005B25AD" w:rsidP="00677899">
            <w:pPr>
              <w:rPr>
                <w:b/>
              </w:rPr>
            </w:pPr>
            <w:r w:rsidRPr="00897B4C">
              <w:rPr>
                <w:b/>
              </w:rPr>
              <w:t>Стационарные объекты:</w:t>
            </w:r>
          </w:p>
        </w:tc>
        <w:tc>
          <w:tcPr>
            <w:tcW w:w="1190" w:type="dxa"/>
            <w:shd w:val="clear" w:color="auto" w:fill="auto"/>
          </w:tcPr>
          <w:p w:rsidR="005B25AD" w:rsidRPr="00897B4C" w:rsidRDefault="005B25AD" w:rsidP="00677899">
            <w:pPr>
              <w:jc w:val="both"/>
            </w:pPr>
          </w:p>
        </w:tc>
        <w:tc>
          <w:tcPr>
            <w:tcW w:w="1247" w:type="dxa"/>
            <w:shd w:val="clear" w:color="auto" w:fill="auto"/>
          </w:tcPr>
          <w:p w:rsidR="005B25AD" w:rsidRPr="00897B4C" w:rsidRDefault="005B25AD" w:rsidP="00677899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5B25AD" w:rsidRPr="00897B4C" w:rsidRDefault="005B25AD" w:rsidP="00677899">
            <w:pPr>
              <w:jc w:val="both"/>
            </w:pPr>
          </w:p>
        </w:tc>
      </w:tr>
      <w:tr w:rsidR="005B25AD" w:rsidRPr="00897B4C" w:rsidTr="00985F95">
        <w:trPr>
          <w:trHeight w:val="548"/>
        </w:trPr>
        <w:tc>
          <w:tcPr>
            <w:tcW w:w="6215" w:type="dxa"/>
            <w:shd w:val="clear" w:color="auto" w:fill="auto"/>
          </w:tcPr>
          <w:p w:rsidR="005B25AD" w:rsidRPr="00897B4C" w:rsidRDefault="005B25AD" w:rsidP="00677899">
            <w:pPr>
              <w:jc w:val="both"/>
            </w:pPr>
            <w:r w:rsidRPr="00897B4C">
              <w:t>Специализированные непродовольственные объекты то</w:t>
            </w:r>
            <w:r w:rsidRPr="00897B4C">
              <w:t>р</w:t>
            </w:r>
            <w:r w:rsidRPr="00897B4C">
              <w:t>говли</w:t>
            </w:r>
          </w:p>
        </w:tc>
        <w:tc>
          <w:tcPr>
            <w:tcW w:w="1190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21</w:t>
            </w:r>
          </w:p>
        </w:tc>
        <w:tc>
          <w:tcPr>
            <w:tcW w:w="1247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779,6</w:t>
            </w:r>
          </w:p>
        </w:tc>
        <w:tc>
          <w:tcPr>
            <w:tcW w:w="1715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30</w:t>
            </w:r>
          </w:p>
        </w:tc>
      </w:tr>
      <w:tr w:rsidR="005B25AD" w:rsidRPr="00897B4C" w:rsidTr="00985F95">
        <w:trPr>
          <w:trHeight w:val="548"/>
        </w:trPr>
        <w:tc>
          <w:tcPr>
            <w:tcW w:w="6215" w:type="dxa"/>
            <w:shd w:val="clear" w:color="auto" w:fill="auto"/>
          </w:tcPr>
          <w:p w:rsidR="005B25AD" w:rsidRPr="00897B4C" w:rsidRDefault="005B25AD" w:rsidP="00677899">
            <w:pPr>
              <w:jc w:val="both"/>
            </w:pPr>
            <w:r w:rsidRPr="00897B4C">
              <w:t>Неспециализированные объекты торговли со смешанным ассортиментом</w:t>
            </w:r>
          </w:p>
        </w:tc>
        <w:tc>
          <w:tcPr>
            <w:tcW w:w="1190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64</w:t>
            </w:r>
          </w:p>
        </w:tc>
        <w:tc>
          <w:tcPr>
            <w:tcW w:w="1247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3227</w:t>
            </w:r>
          </w:p>
        </w:tc>
        <w:tc>
          <w:tcPr>
            <w:tcW w:w="1715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97</w:t>
            </w:r>
          </w:p>
        </w:tc>
      </w:tr>
      <w:tr w:rsidR="005B25AD" w:rsidRPr="00897B4C" w:rsidTr="00985F95">
        <w:trPr>
          <w:trHeight w:val="562"/>
        </w:trPr>
        <w:tc>
          <w:tcPr>
            <w:tcW w:w="6215" w:type="dxa"/>
            <w:shd w:val="clear" w:color="auto" w:fill="auto"/>
          </w:tcPr>
          <w:p w:rsidR="005B25AD" w:rsidRPr="00897B4C" w:rsidRDefault="005B25AD" w:rsidP="00677899">
            <w:pPr>
              <w:jc w:val="both"/>
            </w:pPr>
            <w:r w:rsidRPr="00897B4C">
              <w:t xml:space="preserve">Неспециализированные непродовольственные объекты торговли </w:t>
            </w:r>
          </w:p>
        </w:tc>
        <w:tc>
          <w:tcPr>
            <w:tcW w:w="1190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4</w:t>
            </w:r>
          </w:p>
        </w:tc>
        <w:tc>
          <w:tcPr>
            <w:tcW w:w="1247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178</w:t>
            </w:r>
          </w:p>
        </w:tc>
        <w:tc>
          <w:tcPr>
            <w:tcW w:w="1715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6</w:t>
            </w:r>
          </w:p>
        </w:tc>
      </w:tr>
      <w:tr w:rsidR="005B25AD" w:rsidRPr="00897B4C" w:rsidTr="00985F95">
        <w:trPr>
          <w:trHeight w:val="275"/>
        </w:trPr>
        <w:tc>
          <w:tcPr>
            <w:tcW w:w="6215" w:type="dxa"/>
            <w:shd w:val="clear" w:color="auto" w:fill="auto"/>
          </w:tcPr>
          <w:p w:rsidR="005B25AD" w:rsidRPr="00897B4C" w:rsidRDefault="005B25AD" w:rsidP="00677899">
            <w:pPr>
              <w:rPr>
                <w:b/>
              </w:rPr>
            </w:pPr>
            <w:r w:rsidRPr="00897B4C">
              <w:rPr>
                <w:b/>
              </w:rPr>
              <w:t>Итого:</w:t>
            </w:r>
          </w:p>
        </w:tc>
        <w:tc>
          <w:tcPr>
            <w:tcW w:w="1190" w:type="dxa"/>
            <w:shd w:val="clear" w:color="auto" w:fill="auto"/>
          </w:tcPr>
          <w:p w:rsidR="005B25AD" w:rsidRPr="00897B4C" w:rsidRDefault="005B25AD" w:rsidP="00677899">
            <w:pPr>
              <w:jc w:val="center"/>
              <w:rPr>
                <w:b/>
              </w:rPr>
            </w:pPr>
            <w:r w:rsidRPr="00897B4C">
              <w:rPr>
                <w:b/>
              </w:rPr>
              <w:t>89</w:t>
            </w:r>
          </w:p>
        </w:tc>
        <w:tc>
          <w:tcPr>
            <w:tcW w:w="1247" w:type="dxa"/>
            <w:shd w:val="clear" w:color="auto" w:fill="auto"/>
          </w:tcPr>
          <w:p w:rsidR="005B25AD" w:rsidRPr="00897B4C" w:rsidRDefault="005B25AD" w:rsidP="00677899">
            <w:pPr>
              <w:jc w:val="center"/>
              <w:rPr>
                <w:b/>
              </w:rPr>
            </w:pPr>
            <w:r w:rsidRPr="00897B4C">
              <w:rPr>
                <w:b/>
              </w:rPr>
              <w:t>4 184,6</w:t>
            </w:r>
          </w:p>
        </w:tc>
        <w:tc>
          <w:tcPr>
            <w:tcW w:w="1715" w:type="dxa"/>
            <w:shd w:val="clear" w:color="auto" w:fill="auto"/>
          </w:tcPr>
          <w:p w:rsidR="005B25AD" w:rsidRPr="00897B4C" w:rsidRDefault="005B25AD" w:rsidP="00677899">
            <w:pPr>
              <w:jc w:val="center"/>
              <w:rPr>
                <w:b/>
              </w:rPr>
            </w:pPr>
            <w:r w:rsidRPr="00897B4C">
              <w:rPr>
                <w:b/>
              </w:rPr>
              <w:t>133</w:t>
            </w:r>
          </w:p>
        </w:tc>
      </w:tr>
      <w:tr w:rsidR="005B25AD" w:rsidRPr="00897B4C" w:rsidTr="00985F95">
        <w:trPr>
          <w:trHeight w:val="275"/>
        </w:trPr>
        <w:tc>
          <w:tcPr>
            <w:tcW w:w="6215" w:type="dxa"/>
            <w:shd w:val="clear" w:color="auto" w:fill="auto"/>
          </w:tcPr>
          <w:p w:rsidR="005B25AD" w:rsidRPr="00897B4C" w:rsidRDefault="005B25AD" w:rsidP="00677899">
            <w:pPr>
              <w:jc w:val="both"/>
              <w:rPr>
                <w:b/>
              </w:rPr>
            </w:pPr>
            <w:r w:rsidRPr="00897B4C">
              <w:rPr>
                <w:b/>
              </w:rPr>
              <w:t>Нестационарные объекты:</w:t>
            </w:r>
          </w:p>
        </w:tc>
        <w:tc>
          <w:tcPr>
            <w:tcW w:w="1190" w:type="dxa"/>
            <w:shd w:val="clear" w:color="auto" w:fill="auto"/>
          </w:tcPr>
          <w:p w:rsidR="005B25AD" w:rsidRPr="00897B4C" w:rsidRDefault="005B25AD" w:rsidP="00677899">
            <w:pPr>
              <w:jc w:val="both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:rsidR="005B25AD" w:rsidRPr="00897B4C" w:rsidRDefault="005B25AD" w:rsidP="00677899">
            <w:pPr>
              <w:jc w:val="both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:rsidR="005B25AD" w:rsidRPr="00897B4C" w:rsidRDefault="005B25AD" w:rsidP="00677899">
            <w:pPr>
              <w:jc w:val="both"/>
              <w:rPr>
                <w:b/>
              </w:rPr>
            </w:pPr>
          </w:p>
        </w:tc>
      </w:tr>
      <w:tr w:rsidR="005B25AD" w:rsidRPr="00897B4C" w:rsidTr="00985F95">
        <w:trPr>
          <w:trHeight w:val="275"/>
        </w:trPr>
        <w:tc>
          <w:tcPr>
            <w:tcW w:w="6215" w:type="dxa"/>
            <w:shd w:val="clear" w:color="auto" w:fill="auto"/>
          </w:tcPr>
          <w:p w:rsidR="005B25AD" w:rsidRPr="00897B4C" w:rsidRDefault="005B25AD" w:rsidP="00677899">
            <w:pPr>
              <w:jc w:val="both"/>
            </w:pPr>
            <w:r w:rsidRPr="00897B4C">
              <w:t>Павильоны</w:t>
            </w:r>
          </w:p>
        </w:tc>
        <w:tc>
          <w:tcPr>
            <w:tcW w:w="1190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11</w:t>
            </w:r>
          </w:p>
        </w:tc>
        <w:tc>
          <w:tcPr>
            <w:tcW w:w="1247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117,8</w:t>
            </w:r>
          </w:p>
        </w:tc>
        <w:tc>
          <w:tcPr>
            <w:tcW w:w="1715" w:type="dxa"/>
            <w:shd w:val="clear" w:color="auto" w:fill="auto"/>
          </w:tcPr>
          <w:p w:rsidR="005B25AD" w:rsidRPr="00897B4C" w:rsidRDefault="005B25AD" w:rsidP="00677899">
            <w:pPr>
              <w:jc w:val="center"/>
            </w:pPr>
            <w:r w:rsidRPr="00897B4C">
              <w:t>18</w:t>
            </w:r>
          </w:p>
        </w:tc>
      </w:tr>
      <w:tr w:rsidR="005B25AD" w:rsidRPr="00897B4C" w:rsidTr="00985F95">
        <w:trPr>
          <w:trHeight w:val="288"/>
        </w:trPr>
        <w:tc>
          <w:tcPr>
            <w:tcW w:w="6215" w:type="dxa"/>
            <w:shd w:val="clear" w:color="auto" w:fill="auto"/>
          </w:tcPr>
          <w:p w:rsidR="005B25AD" w:rsidRPr="00897B4C" w:rsidRDefault="005B25AD" w:rsidP="00677899">
            <w:pPr>
              <w:jc w:val="both"/>
              <w:rPr>
                <w:b/>
              </w:rPr>
            </w:pPr>
            <w:r w:rsidRPr="00897B4C">
              <w:rPr>
                <w:b/>
              </w:rPr>
              <w:t>Всего:</w:t>
            </w:r>
          </w:p>
        </w:tc>
        <w:tc>
          <w:tcPr>
            <w:tcW w:w="1190" w:type="dxa"/>
            <w:shd w:val="clear" w:color="auto" w:fill="auto"/>
          </w:tcPr>
          <w:p w:rsidR="005B25AD" w:rsidRPr="00897B4C" w:rsidRDefault="005B25AD" w:rsidP="00677899">
            <w:pPr>
              <w:jc w:val="center"/>
              <w:rPr>
                <w:b/>
              </w:rPr>
            </w:pPr>
            <w:r w:rsidRPr="00897B4C">
              <w:rPr>
                <w:b/>
              </w:rPr>
              <w:t>100</w:t>
            </w:r>
          </w:p>
        </w:tc>
        <w:tc>
          <w:tcPr>
            <w:tcW w:w="1247" w:type="dxa"/>
            <w:shd w:val="clear" w:color="auto" w:fill="auto"/>
          </w:tcPr>
          <w:p w:rsidR="005B25AD" w:rsidRPr="00897B4C" w:rsidRDefault="005B25AD" w:rsidP="00677899">
            <w:pPr>
              <w:jc w:val="center"/>
              <w:rPr>
                <w:b/>
              </w:rPr>
            </w:pPr>
            <w:r w:rsidRPr="00897B4C">
              <w:rPr>
                <w:b/>
              </w:rPr>
              <w:t>4 302,4</w:t>
            </w:r>
          </w:p>
        </w:tc>
        <w:tc>
          <w:tcPr>
            <w:tcW w:w="1715" w:type="dxa"/>
            <w:shd w:val="clear" w:color="auto" w:fill="auto"/>
          </w:tcPr>
          <w:p w:rsidR="005B25AD" w:rsidRPr="00897B4C" w:rsidRDefault="005B25AD" w:rsidP="00677899">
            <w:pPr>
              <w:jc w:val="center"/>
              <w:rPr>
                <w:b/>
              </w:rPr>
            </w:pPr>
            <w:r w:rsidRPr="00897B4C">
              <w:rPr>
                <w:b/>
              </w:rPr>
              <w:t>151</w:t>
            </w:r>
          </w:p>
        </w:tc>
      </w:tr>
    </w:tbl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Обеспеченность торговой площадью населения на 1000 чел. составляет 453 кв. м. (при нормативе 453 кв. м.):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непродовольственными товарами – 112 кв. м.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смешанными товарами – 331 кв. м.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Услуги общественного питания на территории района осуществляет 21 пре</w:t>
      </w:r>
      <w:r w:rsidRPr="00897B4C">
        <w:rPr>
          <w:sz w:val="28"/>
          <w:szCs w:val="28"/>
        </w:rPr>
        <w:t>д</w:t>
      </w:r>
      <w:r w:rsidRPr="00897B4C">
        <w:rPr>
          <w:sz w:val="28"/>
          <w:szCs w:val="28"/>
        </w:rPr>
        <w:t>приятие общественного питания в том числе: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общедоступная сеть - 6 ед., количество посадочных мест - 338, численность работников - 24;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закрытая сеть - 15 ед., количество посадочных мест – 1 185, численность р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ботников – 30.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В сфере услуг населению в районе функционирует:</w:t>
      </w:r>
    </w:p>
    <w:p w:rsidR="005B25AD" w:rsidRPr="00897B4C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- 20 объектов бытового обслуживания, где работает 50 человек;</w:t>
      </w:r>
    </w:p>
    <w:p w:rsidR="005B25AD" w:rsidRDefault="005B25AD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- 3 такси; похоронные услуги - 3.</w:t>
      </w:r>
    </w:p>
    <w:p w:rsidR="00100D77" w:rsidRPr="00535085" w:rsidRDefault="00100D77" w:rsidP="00100D77">
      <w:pPr>
        <w:ind w:firstLine="709"/>
        <w:jc w:val="both"/>
        <w:rPr>
          <w:sz w:val="28"/>
          <w:szCs w:val="28"/>
        </w:rPr>
      </w:pPr>
      <w:r w:rsidRPr="00535085">
        <w:rPr>
          <w:sz w:val="28"/>
          <w:szCs w:val="28"/>
        </w:rPr>
        <w:t>По состоянию на 01.01.2018 года:</w:t>
      </w:r>
    </w:p>
    <w:p w:rsidR="00100D77" w:rsidRPr="00535085" w:rsidRDefault="00100D77" w:rsidP="00100D77">
      <w:pPr>
        <w:ind w:firstLine="709"/>
        <w:jc w:val="both"/>
        <w:rPr>
          <w:sz w:val="28"/>
          <w:szCs w:val="28"/>
        </w:rPr>
      </w:pPr>
      <w:r w:rsidRPr="00535085">
        <w:rPr>
          <w:sz w:val="28"/>
          <w:szCs w:val="28"/>
        </w:rPr>
        <w:t>- оборот розничной торговли составил 184,8 млн. рублей, что меньше уровня 2016 года на 19% (Рисунок № 1);</w:t>
      </w:r>
    </w:p>
    <w:p w:rsidR="00100D77" w:rsidRPr="002D274A" w:rsidRDefault="00100D77" w:rsidP="00100D77">
      <w:pPr>
        <w:ind w:firstLine="709"/>
        <w:jc w:val="center"/>
        <w:rPr>
          <w:sz w:val="28"/>
          <w:szCs w:val="28"/>
          <w:highlight w:val="yellow"/>
        </w:rPr>
      </w:pPr>
      <w:r w:rsidRPr="00535085">
        <w:rPr>
          <w:noProof/>
          <w:sz w:val="28"/>
          <w:szCs w:val="28"/>
        </w:rPr>
        <w:lastRenderedPageBreak/>
        <w:drawing>
          <wp:inline distT="0" distB="0" distL="0" distR="0" wp14:anchorId="270E6B05" wp14:editId="6F2C5609">
            <wp:extent cx="3295650" cy="17526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0D77" w:rsidRPr="00535085" w:rsidRDefault="00100D77" w:rsidP="00100D77">
      <w:pPr>
        <w:ind w:firstLine="709"/>
        <w:jc w:val="both"/>
        <w:rPr>
          <w:sz w:val="28"/>
          <w:szCs w:val="28"/>
        </w:rPr>
      </w:pPr>
      <w:r w:rsidRPr="00535085">
        <w:rPr>
          <w:sz w:val="28"/>
          <w:szCs w:val="28"/>
        </w:rPr>
        <w:t>- оборот общественного питания составил 23,9 млн. рублей, что на 10,6% меньше, чем в 2016 году (Рисунок № 2);</w:t>
      </w:r>
    </w:p>
    <w:p w:rsidR="00100D77" w:rsidRPr="002D274A" w:rsidRDefault="00100D77" w:rsidP="00100D77">
      <w:pPr>
        <w:jc w:val="center"/>
        <w:rPr>
          <w:sz w:val="28"/>
          <w:szCs w:val="28"/>
          <w:highlight w:val="yellow"/>
        </w:rPr>
      </w:pPr>
      <w:r w:rsidRPr="00535085">
        <w:rPr>
          <w:noProof/>
          <w:sz w:val="28"/>
          <w:szCs w:val="28"/>
        </w:rPr>
        <w:drawing>
          <wp:inline distT="0" distB="0" distL="0" distR="0" wp14:anchorId="3F18374B" wp14:editId="1F0E1935">
            <wp:extent cx="5400675" cy="18288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0D77" w:rsidRPr="002D274A" w:rsidRDefault="00100D77" w:rsidP="00100D77">
      <w:pPr>
        <w:ind w:firstLine="709"/>
        <w:jc w:val="both"/>
        <w:rPr>
          <w:sz w:val="28"/>
          <w:szCs w:val="28"/>
          <w:highlight w:val="yellow"/>
        </w:rPr>
      </w:pPr>
    </w:p>
    <w:p w:rsidR="00100D77" w:rsidRPr="00535085" w:rsidRDefault="00100D77" w:rsidP="00100D77">
      <w:pPr>
        <w:ind w:firstLine="709"/>
        <w:jc w:val="both"/>
        <w:rPr>
          <w:sz w:val="28"/>
          <w:szCs w:val="28"/>
        </w:rPr>
      </w:pPr>
      <w:r w:rsidRPr="00535085">
        <w:rPr>
          <w:sz w:val="28"/>
          <w:szCs w:val="28"/>
        </w:rPr>
        <w:t>- объем платных услуг составил 22,3 млн. рублей, что больше уровня 2016 г</w:t>
      </w:r>
      <w:r w:rsidRPr="00535085">
        <w:rPr>
          <w:sz w:val="28"/>
          <w:szCs w:val="28"/>
        </w:rPr>
        <w:t>о</w:t>
      </w:r>
      <w:r w:rsidRPr="00535085">
        <w:rPr>
          <w:sz w:val="28"/>
          <w:szCs w:val="28"/>
        </w:rPr>
        <w:t>да на 8% (Рисунок № 3).</w:t>
      </w:r>
    </w:p>
    <w:p w:rsidR="00100D77" w:rsidRPr="00F07B90" w:rsidRDefault="00100D77" w:rsidP="00100D77">
      <w:pPr>
        <w:ind w:left="709"/>
        <w:jc w:val="center"/>
        <w:rPr>
          <w:sz w:val="28"/>
          <w:szCs w:val="28"/>
        </w:rPr>
      </w:pPr>
      <w:r w:rsidRPr="00535085">
        <w:rPr>
          <w:noProof/>
          <w:sz w:val="28"/>
          <w:szCs w:val="28"/>
        </w:rPr>
        <w:drawing>
          <wp:inline distT="0" distB="0" distL="0" distR="0" wp14:anchorId="7787D8C9" wp14:editId="31948F5B">
            <wp:extent cx="4200525" cy="18859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0D77" w:rsidRPr="00897B4C" w:rsidRDefault="00100D77" w:rsidP="00677899">
      <w:pPr>
        <w:ind w:firstLine="708"/>
        <w:jc w:val="both"/>
        <w:rPr>
          <w:sz w:val="28"/>
          <w:szCs w:val="28"/>
        </w:rPr>
      </w:pPr>
    </w:p>
    <w:p w:rsidR="005B25AD" w:rsidRPr="00F807DE" w:rsidRDefault="005B25AD" w:rsidP="00677899">
      <w:pPr>
        <w:ind w:firstLine="708"/>
        <w:jc w:val="both"/>
        <w:rPr>
          <w:color w:val="FF0000"/>
          <w:sz w:val="28"/>
          <w:szCs w:val="28"/>
        </w:rPr>
      </w:pPr>
      <w:r w:rsidRPr="00897B4C">
        <w:rPr>
          <w:sz w:val="28"/>
          <w:szCs w:val="28"/>
        </w:rPr>
        <w:t xml:space="preserve">Администрацией района проводится работа, направленная на стимулирование развития розничной торговой деятельности и объема платных услуг на территории </w:t>
      </w:r>
      <w:proofErr w:type="spellStart"/>
      <w:r w:rsidRPr="00897B4C">
        <w:rPr>
          <w:sz w:val="28"/>
          <w:szCs w:val="28"/>
        </w:rPr>
        <w:t>Монастырщинского</w:t>
      </w:r>
      <w:proofErr w:type="spellEnd"/>
      <w:r w:rsidRPr="00897B4C">
        <w:rPr>
          <w:sz w:val="28"/>
          <w:szCs w:val="28"/>
        </w:rPr>
        <w:t xml:space="preserve"> района. В целях упорядочения размещения нестационарных объектов на территории района в рамках реализации Федерального закона 381-ФЗ разработана и утверждена схема размещения нестационарных торговых объектов.</w:t>
      </w:r>
    </w:p>
    <w:p w:rsidR="00DB5E51" w:rsidRDefault="00DB5E51" w:rsidP="00677899">
      <w:pPr>
        <w:ind w:left="-142"/>
        <w:jc w:val="both"/>
        <w:rPr>
          <w:sz w:val="28"/>
          <w:szCs w:val="28"/>
        </w:rPr>
      </w:pPr>
    </w:p>
    <w:p w:rsidR="00DB5E51" w:rsidRDefault="00DB5E51" w:rsidP="00677899">
      <w:pPr>
        <w:ind w:left="-142"/>
        <w:jc w:val="both"/>
        <w:rPr>
          <w:sz w:val="28"/>
          <w:szCs w:val="28"/>
        </w:rPr>
      </w:pPr>
    </w:p>
    <w:p w:rsidR="00DB5E51" w:rsidRPr="00753385" w:rsidRDefault="00DB5E51" w:rsidP="00677899">
      <w:pPr>
        <w:ind w:left="-142"/>
        <w:jc w:val="both"/>
        <w:rPr>
          <w:sz w:val="28"/>
          <w:szCs w:val="28"/>
        </w:rPr>
      </w:pPr>
    </w:p>
    <w:p w:rsidR="00535085" w:rsidRDefault="00535085" w:rsidP="00FE7622">
      <w:pPr>
        <w:jc w:val="center"/>
        <w:rPr>
          <w:b/>
          <w:color w:val="FF0000"/>
          <w:sz w:val="28"/>
          <w:szCs w:val="28"/>
        </w:rPr>
      </w:pPr>
    </w:p>
    <w:p w:rsidR="00535085" w:rsidRDefault="00535085" w:rsidP="00FE7622">
      <w:pPr>
        <w:jc w:val="center"/>
        <w:rPr>
          <w:b/>
          <w:color w:val="FF0000"/>
          <w:sz w:val="28"/>
          <w:szCs w:val="28"/>
        </w:rPr>
      </w:pPr>
    </w:p>
    <w:p w:rsidR="00535085" w:rsidRDefault="00535085" w:rsidP="00FE7622">
      <w:pPr>
        <w:jc w:val="center"/>
        <w:rPr>
          <w:b/>
          <w:color w:val="FF0000"/>
          <w:sz w:val="28"/>
          <w:szCs w:val="28"/>
        </w:rPr>
      </w:pPr>
    </w:p>
    <w:p w:rsidR="00FE7622" w:rsidRPr="00535085" w:rsidRDefault="00FE7622" w:rsidP="00FE7622">
      <w:pPr>
        <w:jc w:val="center"/>
        <w:rPr>
          <w:b/>
          <w:sz w:val="28"/>
          <w:szCs w:val="28"/>
        </w:rPr>
      </w:pPr>
      <w:r w:rsidRPr="00535085">
        <w:rPr>
          <w:b/>
          <w:sz w:val="28"/>
          <w:szCs w:val="28"/>
        </w:rPr>
        <w:lastRenderedPageBreak/>
        <w:t>Муниципальное управление: бюджет</w:t>
      </w:r>
    </w:p>
    <w:p w:rsidR="00FE7622" w:rsidRPr="00535085" w:rsidRDefault="00FE7622" w:rsidP="00FE7622">
      <w:pPr>
        <w:jc w:val="both"/>
        <w:rPr>
          <w:sz w:val="28"/>
          <w:szCs w:val="28"/>
        </w:rPr>
      </w:pPr>
    </w:p>
    <w:p w:rsidR="00FE7622" w:rsidRPr="00535085" w:rsidRDefault="00FE7622" w:rsidP="00FE7622">
      <w:pPr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Консолидированный бюджет муниципального образования «</w:t>
      </w:r>
      <w:proofErr w:type="spellStart"/>
      <w:r w:rsidRPr="00535085">
        <w:rPr>
          <w:rFonts w:eastAsia="Calibri"/>
          <w:sz w:val="28"/>
          <w:szCs w:val="28"/>
          <w:lang w:eastAsia="en-US"/>
        </w:rPr>
        <w:t>Монасты</w:t>
      </w:r>
      <w:r w:rsidRPr="00535085">
        <w:rPr>
          <w:rFonts w:eastAsia="Calibri"/>
          <w:sz w:val="28"/>
          <w:szCs w:val="28"/>
          <w:lang w:eastAsia="en-US"/>
        </w:rPr>
        <w:t>р</w:t>
      </w:r>
      <w:r w:rsidRPr="00535085">
        <w:rPr>
          <w:rFonts w:eastAsia="Calibri"/>
          <w:sz w:val="28"/>
          <w:szCs w:val="28"/>
          <w:lang w:eastAsia="en-US"/>
        </w:rPr>
        <w:t>щинский</w:t>
      </w:r>
      <w:proofErr w:type="spellEnd"/>
      <w:r w:rsidRPr="00535085">
        <w:rPr>
          <w:rFonts w:eastAsia="Calibri"/>
          <w:sz w:val="28"/>
          <w:szCs w:val="28"/>
          <w:lang w:eastAsia="en-US"/>
        </w:rPr>
        <w:t xml:space="preserve"> район» Смоленской области за 2017 год исполнен по доходам в сумме 276,1 млн. рублей или 100,1 процента от плановых назначений (план 275,7 млн. ру</w:t>
      </w:r>
      <w:r w:rsidRPr="00535085">
        <w:rPr>
          <w:rFonts w:eastAsia="Calibri"/>
          <w:sz w:val="28"/>
          <w:szCs w:val="28"/>
          <w:lang w:eastAsia="en-US"/>
        </w:rPr>
        <w:t>б</w:t>
      </w:r>
      <w:r w:rsidRPr="00535085">
        <w:rPr>
          <w:rFonts w:eastAsia="Calibri"/>
          <w:sz w:val="28"/>
          <w:szCs w:val="28"/>
          <w:lang w:eastAsia="en-US"/>
        </w:rPr>
        <w:t>лей).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Снижение доходов консолидированного бюджета по отношению к 2016 году составило 13,3 млн. рублей или на 4,6 процентов.</w:t>
      </w:r>
    </w:p>
    <w:p w:rsidR="00FE7622" w:rsidRPr="00FE7622" w:rsidRDefault="00FE7622" w:rsidP="00FE7622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E7622">
        <w:rPr>
          <w:noProof/>
          <w:color w:val="FF0000"/>
        </w:rPr>
        <w:drawing>
          <wp:inline distT="0" distB="0" distL="0" distR="0" wp14:anchorId="777049A3" wp14:editId="29C5E54E">
            <wp:extent cx="6238875" cy="32004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В структуре доходов консолидированного бюджета муниципального образ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вания доля налоговых и неналоговых доходов составила 20,3 процента, доля бе</w:t>
      </w:r>
      <w:r w:rsidRPr="00535085">
        <w:rPr>
          <w:rFonts w:eastAsia="Calibri"/>
          <w:sz w:val="28"/>
          <w:szCs w:val="28"/>
          <w:lang w:eastAsia="en-US"/>
        </w:rPr>
        <w:t>з</w:t>
      </w:r>
      <w:r w:rsidRPr="00535085">
        <w:rPr>
          <w:rFonts w:eastAsia="Calibri"/>
          <w:sz w:val="28"/>
          <w:szCs w:val="28"/>
          <w:lang w:eastAsia="en-US"/>
        </w:rPr>
        <w:t>возмездных перечислений – 79,7 процентов.</w:t>
      </w:r>
    </w:p>
    <w:p w:rsidR="00FE7622" w:rsidRPr="00FE7622" w:rsidRDefault="00FE7622" w:rsidP="00FE7622">
      <w:pPr>
        <w:ind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E7622">
        <w:rPr>
          <w:noProof/>
          <w:color w:val="FF0000"/>
        </w:rPr>
        <w:drawing>
          <wp:inline distT="0" distB="0" distL="0" distR="0" wp14:anchorId="27FABB2D" wp14:editId="58EB7F05">
            <wp:extent cx="5486400" cy="320040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7622" w:rsidRPr="00FE7622" w:rsidRDefault="00FE7622" w:rsidP="00FE7622">
      <w:pPr>
        <w:ind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lastRenderedPageBreak/>
        <w:t>Налоговые и неналоговые доходы консолидированного бюджета исполнены в сумме 56,1 млн. рублей или 101,8 процента от годовых плановых назначений, что выше уровня 2016 года на 5,1 млн. рублей или на 10,0 процентов.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Из общей суммы налоговых и неналоговых доходов основные поступления составили: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-налог на доходы физических лиц –22,7 млн. рублей или 100,9 процентов от утвержденных годовых плановых назначений, к уровню прошлого года увеличение составило 0,7 млн. рублей или 3,2 процента;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 доходы от уплаты акцизов – 13,0 млн. рублей или 107,4 процента от утве</w:t>
      </w:r>
      <w:r w:rsidRPr="00535085">
        <w:rPr>
          <w:rFonts w:eastAsia="Calibri"/>
          <w:sz w:val="28"/>
          <w:szCs w:val="28"/>
          <w:lang w:eastAsia="en-US"/>
        </w:rPr>
        <w:t>р</w:t>
      </w:r>
      <w:r w:rsidRPr="00535085">
        <w:rPr>
          <w:rFonts w:eastAsia="Calibri"/>
          <w:sz w:val="28"/>
          <w:szCs w:val="28"/>
          <w:lang w:eastAsia="en-US"/>
        </w:rPr>
        <w:t>жденных годовых плановых назначений, снижение к уровню 2016 года составило 3,0 млн. рублей или 18,7 процента;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-налоги на совокупный доход –5,3 млн. рублей или 101,9 процента от утве</w:t>
      </w:r>
      <w:r w:rsidRPr="00535085">
        <w:rPr>
          <w:rFonts w:eastAsia="Calibri"/>
          <w:sz w:val="28"/>
          <w:szCs w:val="28"/>
          <w:lang w:eastAsia="en-US"/>
        </w:rPr>
        <w:t>р</w:t>
      </w:r>
      <w:r w:rsidRPr="00535085">
        <w:rPr>
          <w:rFonts w:eastAsia="Calibri"/>
          <w:sz w:val="28"/>
          <w:szCs w:val="28"/>
          <w:lang w:eastAsia="en-US"/>
        </w:rPr>
        <w:t xml:space="preserve">жденных годовых плановых назначений, рост к уровню прошлого года составил 0,1 млн. рублей или 1,9 процента; 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-налоги на имущество – 3,9 млн. рублей или 100,0 процентов от утвержде</w:t>
      </w:r>
      <w:r w:rsidRPr="00535085">
        <w:rPr>
          <w:rFonts w:eastAsia="Calibri"/>
          <w:sz w:val="28"/>
          <w:szCs w:val="28"/>
          <w:lang w:eastAsia="en-US"/>
        </w:rPr>
        <w:t>н</w:t>
      </w:r>
      <w:r w:rsidRPr="00535085">
        <w:rPr>
          <w:rFonts w:eastAsia="Calibri"/>
          <w:sz w:val="28"/>
          <w:szCs w:val="28"/>
          <w:lang w:eastAsia="en-US"/>
        </w:rPr>
        <w:t>ных годовых плановых назначений, увеличение к уровню 2016 года составило 1,2 млн. рублей или 44,4 процента;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-доходы от использования имущества, находящегося в государственной и муниципальной собственности – 2,5 млн. рублей или 96,2 процента от утвержде</w:t>
      </w:r>
      <w:r w:rsidRPr="00535085">
        <w:rPr>
          <w:rFonts w:eastAsia="Calibri"/>
          <w:sz w:val="28"/>
          <w:szCs w:val="28"/>
          <w:lang w:eastAsia="en-US"/>
        </w:rPr>
        <w:t>н</w:t>
      </w:r>
      <w:r w:rsidRPr="00535085">
        <w:rPr>
          <w:rFonts w:eastAsia="Calibri"/>
          <w:sz w:val="28"/>
          <w:szCs w:val="28"/>
          <w:lang w:eastAsia="en-US"/>
        </w:rPr>
        <w:t>ных годовых плановых назначений, снижение к уровню прошлого года составило 0,8 млн. рублей или 24,2 процента;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-доходы от продажи материальных и нематериальных активов – 7,3 млн. ру</w:t>
      </w:r>
      <w:r w:rsidRPr="00535085">
        <w:rPr>
          <w:rFonts w:eastAsia="Calibri"/>
          <w:sz w:val="28"/>
          <w:szCs w:val="28"/>
          <w:lang w:eastAsia="en-US"/>
        </w:rPr>
        <w:t>б</w:t>
      </w:r>
      <w:r w:rsidRPr="00535085">
        <w:rPr>
          <w:rFonts w:eastAsia="Calibri"/>
          <w:sz w:val="28"/>
          <w:szCs w:val="28"/>
          <w:lang w:eastAsia="en-US"/>
        </w:rPr>
        <w:t>лей или 100,0 процентов от утвержденных годовых плановых назначений, увелич</w:t>
      </w:r>
      <w:r w:rsidRPr="00535085">
        <w:rPr>
          <w:rFonts w:eastAsia="Calibri"/>
          <w:sz w:val="28"/>
          <w:szCs w:val="28"/>
          <w:lang w:eastAsia="en-US"/>
        </w:rPr>
        <w:t>е</w:t>
      </w:r>
      <w:r w:rsidRPr="00535085">
        <w:rPr>
          <w:rFonts w:eastAsia="Calibri"/>
          <w:sz w:val="28"/>
          <w:szCs w:val="28"/>
          <w:lang w:eastAsia="en-US"/>
        </w:rPr>
        <w:t>ние к уровню 2016 года составило 6,7 млн. рублей или в 12,2 раза.</w:t>
      </w:r>
    </w:p>
    <w:p w:rsidR="00FE7622" w:rsidRPr="00FE7622" w:rsidRDefault="00FE7622" w:rsidP="00FE7622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FE7622">
        <w:rPr>
          <w:noProof/>
          <w:color w:val="FF0000"/>
        </w:rPr>
        <w:lastRenderedPageBreak/>
        <w:drawing>
          <wp:inline distT="0" distB="0" distL="0" distR="0" wp14:anchorId="5D74BC34" wp14:editId="62650B7A">
            <wp:extent cx="6477000" cy="4714875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В 2017 году проведено 25 заседаний Межведомственной комиссии по нал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говой политике при Администрации муниципального образования «</w:t>
      </w:r>
      <w:proofErr w:type="spellStart"/>
      <w:r w:rsidRPr="00535085">
        <w:rPr>
          <w:rFonts w:eastAsia="Calibri"/>
          <w:sz w:val="28"/>
          <w:szCs w:val="28"/>
          <w:lang w:eastAsia="en-US"/>
        </w:rPr>
        <w:t>Монастырщи</w:t>
      </w:r>
      <w:r w:rsidRPr="00535085">
        <w:rPr>
          <w:rFonts w:eastAsia="Calibri"/>
          <w:sz w:val="28"/>
          <w:szCs w:val="28"/>
          <w:lang w:eastAsia="en-US"/>
        </w:rPr>
        <w:t>н</w:t>
      </w:r>
      <w:r w:rsidRPr="00535085">
        <w:rPr>
          <w:rFonts w:eastAsia="Calibri"/>
          <w:sz w:val="28"/>
          <w:szCs w:val="28"/>
          <w:lang w:eastAsia="en-US"/>
        </w:rPr>
        <w:t>ский</w:t>
      </w:r>
      <w:proofErr w:type="spellEnd"/>
      <w:r w:rsidRPr="00535085">
        <w:rPr>
          <w:rFonts w:eastAsia="Calibri"/>
          <w:sz w:val="28"/>
          <w:szCs w:val="28"/>
          <w:lang w:eastAsia="en-US"/>
        </w:rPr>
        <w:t xml:space="preserve"> район» Смоленской области. Заслушано 159 налогоплательщиков. На засед</w:t>
      </w:r>
      <w:r w:rsidRPr="00535085">
        <w:rPr>
          <w:rFonts w:eastAsia="Calibri"/>
          <w:sz w:val="28"/>
          <w:szCs w:val="28"/>
          <w:lang w:eastAsia="en-US"/>
        </w:rPr>
        <w:t>а</w:t>
      </w:r>
      <w:r w:rsidRPr="00535085">
        <w:rPr>
          <w:rFonts w:eastAsia="Calibri"/>
          <w:sz w:val="28"/>
          <w:szCs w:val="28"/>
          <w:lang w:eastAsia="en-US"/>
        </w:rPr>
        <w:t>ниях Комиссии заслушивались руководители предприятий и организаций, выплач</w:t>
      </w:r>
      <w:r w:rsidRPr="00535085">
        <w:rPr>
          <w:rFonts w:eastAsia="Calibri"/>
          <w:sz w:val="28"/>
          <w:szCs w:val="28"/>
          <w:lang w:eastAsia="en-US"/>
        </w:rPr>
        <w:t>и</w:t>
      </w:r>
      <w:r w:rsidRPr="00535085">
        <w:rPr>
          <w:rFonts w:eastAsia="Calibri"/>
          <w:sz w:val="28"/>
          <w:szCs w:val="28"/>
          <w:lang w:eastAsia="en-US"/>
        </w:rPr>
        <w:t>вающих заработную плату ниже средней по виду экономической деятельности и ниже установленного прожиточного минимума, убыточных предприятий, организ</w:t>
      </w:r>
      <w:r w:rsidRPr="00535085">
        <w:rPr>
          <w:rFonts w:eastAsia="Calibri"/>
          <w:sz w:val="28"/>
          <w:szCs w:val="28"/>
          <w:lang w:eastAsia="en-US"/>
        </w:rPr>
        <w:t>а</w:t>
      </w:r>
      <w:r w:rsidRPr="00535085">
        <w:rPr>
          <w:rFonts w:eastAsia="Calibri"/>
          <w:sz w:val="28"/>
          <w:szCs w:val="28"/>
          <w:lang w:eastAsia="en-US"/>
        </w:rPr>
        <w:t>ций, предпринимателей и физических лиц, имеющих задолженность по уплате нал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 xml:space="preserve">гов и сборов в бюджет. 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В результате проведенной работы дополнительно в бюджет взыскано задо</w:t>
      </w:r>
      <w:r w:rsidRPr="00535085">
        <w:rPr>
          <w:rFonts w:eastAsia="Calibri"/>
          <w:sz w:val="28"/>
          <w:szCs w:val="28"/>
          <w:lang w:eastAsia="en-US"/>
        </w:rPr>
        <w:t>л</w:t>
      </w:r>
      <w:r w:rsidRPr="00535085">
        <w:rPr>
          <w:rFonts w:eastAsia="Calibri"/>
          <w:sz w:val="28"/>
          <w:szCs w:val="28"/>
          <w:lang w:eastAsia="en-US"/>
        </w:rPr>
        <w:t>женности в сумме 241,0 тыс. рублей.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За 2017 год в консолидированный бюджет муниципального образования «</w:t>
      </w:r>
      <w:proofErr w:type="spellStart"/>
      <w:r w:rsidRPr="00535085">
        <w:rPr>
          <w:rFonts w:eastAsia="Calibri"/>
          <w:sz w:val="28"/>
          <w:szCs w:val="28"/>
          <w:lang w:eastAsia="en-US"/>
        </w:rPr>
        <w:t>Монастырщинский</w:t>
      </w:r>
      <w:proofErr w:type="spellEnd"/>
      <w:r w:rsidRPr="00535085">
        <w:rPr>
          <w:rFonts w:eastAsia="Calibri"/>
          <w:sz w:val="28"/>
          <w:szCs w:val="28"/>
          <w:lang w:eastAsia="en-US"/>
        </w:rPr>
        <w:t xml:space="preserve"> район» Смоленской области получено безвозмездных посту</w:t>
      </w:r>
      <w:r w:rsidRPr="00535085">
        <w:rPr>
          <w:rFonts w:eastAsia="Calibri"/>
          <w:sz w:val="28"/>
          <w:szCs w:val="28"/>
          <w:lang w:eastAsia="en-US"/>
        </w:rPr>
        <w:t>п</w:t>
      </w:r>
      <w:r w:rsidRPr="00535085">
        <w:rPr>
          <w:rFonts w:eastAsia="Calibri"/>
          <w:sz w:val="28"/>
          <w:szCs w:val="28"/>
          <w:lang w:eastAsia="en-US"/>
        </w:rPr>
        <w:t>лений в сумме 220,0 млн. рублей, что ниже уровня прошлого года на 18,4 млн. ру</w:t>
      </w:r>
      <w:r w:rsidRPr="00535085">
        <w:rPr>
          <w:rFonts w:eastAsia="Calibri"/>
          <w:sz w:val="28"/>
          <w:szCs w:val="28"/>
          <w:lang w:eastAsia="en-US"/>
        </w:rPr>
        <w:t>б</w:t>
      </w:r>
      <w:r w:rsidRPr="00535085">
        <w:rPr>
          <w:rFonts w:eastAsia="Calibri"/>
          <w:sz w:val="28"/>
          <w:szCs w:val="28"/>
          <w:lang w:eastAsia="en-US"/>
        </w:rPr>
        <w:t>лей или на 7,7 процентов.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Расходы консолидированного бюджета муниципального образования «</w:t>
      </w:r>
      <w:proofErr w:type="spellStart"/>
      <w:r w:rsidRPr="00535085">
        <w:rPr>
          <w:rFonts w:eastAsia="Calibri"/>
          <w:sz w:val="28"/>
          <w:szCs w:val="28"/>
          <w:lang w:eastAsia="en-US"/>
        </w:rPr>
        <w:t>Мон</w:t>
      </w:r>
      <w:r w:rsidRPr="00535085">
        <w:rPr>
          <w:rFonts w:eastAsia="Calibri"/>
          <w:sz w:val="28"/>
          <w:szCs w:val="28"/>
          <w:lang w:eastAsia="en-US"/>
        </w:rPr>
        <w:t>а</w:t>
      </w:r>
      <w:r w:rsidRPr="00535085">
        <w:rPr>
          <w:rFonts w:eastAsia="Calibri"/>
          <w:sz w:val="28"/>
          <w:szCs w:val="28"/>
          <w:lang w:eastAsia="en-US"/>
        </w:rPr>
        <w:t>стырщинский</w:t>
      </w:r>
      <w:proofErr w:type="spellEnd"/>
      <w:r w:rsidRPr="00535085">
        <w:rPr>
          <w:rFonts w:eastAsia="Calibri"/>
          <w:sz w:val="28"/>
          <w:szCs w:val="28"/>
          <w:lang w:eastAsia="en-US"/>
        </w:rPr>
        <w:t xml:space="preserve"> район» Смоленской области за 2017 год исполнены в сумме 274,4 млн. рублей или на 99,2 процента от утвержденных годовых плановых назначений (план 276,7 млн. рублей). Уменьшение расходов по сравнению с 2016 годом сост</w:t>
      </w:r>
      <w:r w:rsidRPr="00535085">
        <w:rPr>
          <w:rFonts w:eastAsia="Calibri"/>
          <w:sz w:val="28"/>
          <w:szCs w:val="28"/>
          <w:lang w:eastAsia="en-US"/>
        </w:rPr>
        <w:t>а</w:t>
      </w:r>
      <w:r w:rsidRPr="00535085">
        <w:rPr>
          <w:rFonts w:eastAsia="Calibri"/>
          <w:sz w:val="28"/>
          <w:szCs w:val="28"/>
          <w:lang w:eastAsia="en-US"/>
        </w:rPr>
        <w:t>вило 15,0 млн. рублей или 5,2 процента.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 xml:space="preserve">Из общей суммы расходов консолидированного бюджета муниципального образования средства были направлены </w:t>
      </w:r>
      <w:proofErr w:type="gramStart"/>
      <w:r w:rsidRPr="00535085">
        <w:rPr>
          <w:rFonts w:eastAsia="Calibri"/>
          <w:sz w:val="28"/>
          <w:szCs w:val="28"/>
          <w:lang w:eastAsia="en-US"/>
        </w:rPr>
        <w:t>на</w:t>
      </w:r>
      <w:proofErr w:type="gramEnd"/>
      <w:r w:rsidRPr="00535085">
        <w:rPr>
          <w:rFonts w:eastAsia="Calibri"/>
          <w:sz w:val="28"/>
          <w:szCs w:val="28"/>
          <w:lang w:eastAsia="en-US"/>
        </w:rPr>
        <w:t>: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lastRenderedPageBreak/>
        <w:t>- образование (доля в общих расходах бюджета составила 43,4 процента) -119,0 млн. рублей при плане 119,4 млн. рублей (99,7 процента к годовым назначен</w:t>
      </w:r>
      <w:r w:rsidRPr="00535085">
        <w:rPr>
          <w:rFonts w:eastAsia="Calibri"/>
          <w:sz w:val="28"/>
          <w:szCs w:val="28"/>
          <w:lang w:eastAsia="en-US"/>
        </w:rPr>
        <w:t>и</w:t>
      </w:r>
      <w:r w:rsidRPr="00535085">
        <w:rPr>
          <w:rFonts w:eastAsia="Calibri"/>
          <w:sz w:val="28"/>
          <w:szCs w:val="28"/>
          <w:lang w:eastAsia="en-US"/>
        </w:rPr>
        <w:t>ям), что ниже уровня 2016 года на 4,2 млн. рублей или на 3,4 процента;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-культуру (доля в общих расходах бюджета составила 11,8 процентов) -  32,5 млн. рублей (99,7 процента годовых плановых назначений), что выше уровня пр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шлого года на 4,7 млн. рублей или на 16,9 процента;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 национальную экономику (доля в общих расходах бюджета составила 13,3 процента) – 36,4 млн. рублей при плане 37,1 млн. рублей (98,1 процента годовых плановых назначений), что выше уровня 2016 года на 0,5 млн. рублей или на 1,4 процента;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-жилищно-коммунальное хозяйство (доля в общих расходах составила 5,3 процента) – 14,5 млн. рублей при плане 15,2 млн. рублей (95,4 процента годовых плановых назначений), что ниже уровня прошлого года на 15,0 млн. рублей или на 50,8 процентов;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 социальную политику (доля в общих расходах бюджета составила 7,7 пр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центов) – 21,1 млн. рублей при плане 21,1 млн. рублей (100,0 процентов к годовым плановым значениям), что ниже уровня 2016 года на 1,2 млн. рублей или на 5,4 пр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цента;</w:t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-общегосударственные вопросы (доля в общих и расходах бюджета состав</w:t>
      </w:r>
      <w:r w:rsidRPr="00535085">
        <w:rPr>
          <w:rFonts w:eastAsia="Calibri"/>
          <w:sz w:val="28"/>
          <w:szCs w:val="28"/>
          <w:lang w:eastAsia="en-US"/>
        </w:rPr>
        <w:t>и</w:t>
      </w:r>
      <w:r w:rsidRPr="00535085">
        <w:rPr>
          <w:rFonts w:eastAsia="Calibri"/>
          <w:sz w:val="28"/>
          <w:szCs w:val="28"/>
          <w:lang w:eastAsia="en-US"/>
        </w:rPr>
        <w:t>ла 18,4 процента) – 50,4 млн. рублей при плане 50,7 млн. рублей (99,4 процента г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довых плановых назначений), что выше уровня прошлого года на 0,4 млн. руб. или на 0,8 процента.</w:t>
      </w:r>
    </w:p>
    <w:p w:rsidR="00FE7622" w:rsidRPr="00FE7622" w:rsidRDefault="00FE7622" w:rsidP="00FE7622">
      <w:pPr>
        <w:ind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E7622">
        <w:rPr>
          <w:noProof/>
          <w:color w:val="FF0000"/>
        </w:rPr>
        <w:drawing>
          <wp:inline distT="0" distB="0" distL="0" distR="0" wp14:anchorId="5976396F" wp14:editId="278649AB">
            <wp:extent cx="5667375" cy="3581400"/>
            <wp:effectExtent l="0" t="0" r="0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E7622" w:rsidRPr="00535085" w:rsidRDefault="00FE7622" w:rsidP="00FE762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085">
        <w:rPr>
          <w:rFonts w:eastAsia="Calibri"/>
          <w:sz w:val="28"/>
          <w:szCs w:val="28"/>
          <w:lang w:eastAsia="en-US"/>
        </w:rPr>
        <w:t>Просроченной кредиторской задолженности по состоянию на 01.01.2018 г</w:t>
      </w:r>
      <w:r w:rsidRPr="00535085">
        <w:rPr>
          <w:rFonts w:eastAsia="Calibri"/>
          <w:sz w:val="28"/>
          <w:szCs w:val="28"/>
          <w:lang w:eastAsia="en-US"/>
        </w:rPr>
        <w:t>о</w:t>
      </w:r>
      <w:r w:rsidRPr="00535085">
        <w:rPr>
          <w:rFonts w:eastAsia="Calibri"/>
          <w:sz w:val="28"/>
          <w:szCs w:val="28"/>
          <w:lang w:eastAsia="en-US"/>
        </w:rPr>
        <w:t>да, в том числе по выплате заработной платы с начислениями и оплате за топливно-энергетические ресурсы не допущено.</w:t>
      </w:r>
    </w:p>
    <w:p w:rsidR="005A7245" w:rsidRPr="00535085" w:rsidRDefault="005A7245" w:rsidP="00677899"/>
    <w:p w:rsidR="00831151" w:rsidRPr="00897B4C" w:rsidRDefault="00831151" w:rsidP="00677899">
      <w:pPr>
        <w:ind w:left="-142" w:firstLine="720"/>
        <w:jc w:val="center"/>
        <w:rPr>
          <w:b/>
          <w:sz w:val="28"/>
          <w:szCs w:val="28"/>
        </w:rPr>
      </w:pPr>
    </w:p>
    <w:p w:rsidR="00831151" w:rsidRPr="00897B4C" w:rsidRDefault="000A52F6" w:rsidP="00677899">
      <w:pPr>
        <w:ind w:firstLine="708"/>
        <w:jc w:val="center"/>
        <w:rPr>
          <w:b/>
          <w:sz w:val="28"/>
          <w:szCs w:val="28"/>
        </w:rPr>
      </w:pPr>
      <w:r w:rsidRPr="00897B4C">
        <w:rPr>
          <w:b/>
          <w:sz w:val="28"/>
          <w:szCs w:val="28"/>
        </w:rPr>
        <w:lastRenderedPageBreak/>
        <w:t>Пассажирские перевозки</w:t>
      </w:r>
      <w:r w:rsidR="00831151" w:rsidRPr="00897B4C">
        <w:rPr>
          <w:b/>
          <w:sz w:val="28"/>
          <w:szCs w:val="28"/>
        </w:rPr>
        <w:t xml:space="preserve"> и дорожное хозяйство</w:t>
      </w:r>
    </w:p>
    <w:p w:rsidR="000A52F6" w:rsidRPr="00897B4C" w:rsidRDefault="000A52F6" w:rsidP="00677899">
      <w:pPr>
        <w:ind w:left="-142" w:firstLine="720"/>
        <w:jc w:val="center"/>
        <w:rPr>
          <w:b/>
          <w:sz w:val="28"/>
          <w:szCs w:val="28"/>
        </w:rPr>
      </w:pPr>
    </w:p>
    <w:p w:rsidR="00035A93" w:rsidRPr="00897B4C" w:rsidRDefault="00035A93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Услуги по перевозке пассажиров  на территории муниципального образования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Смоленской области оказывает «Муниципальное па</w:t>
      </w:r>
      <w:r w:rsidRPr="00897B4C">
        <w:rPr>
          <w:sz w:val="28"/>
          <w:szCs w:val="28"/>
        </w:rPr>
        <w:t>с</w:t>
      </w:r>
      <w:r w:rsidRPr="00897B4C">
        <w:rPr>
          <w:sz w:val="28"/>
          <w:szCs w:val="28"/>
        </w:rPr>
        <w:t>сажирское автотранспортное предприятие» Администрации муниципального обр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зования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Смоленской области («МПАП») по 8 маршр</w:t>
      </w:r>
      <w:r w:rsidRPr="00897B4C">
        <w:rPr>
          <w:sz w:val="28"/>
          <w:szCs w:val="28"/>
        </w:rPr>
        <w:t>у</w:t>
      </w:r>
      <w:r w:rsidRPr="00897B4C">
        <w:rPr>
          <w:sz w:val="28"/>
          <w:szCs w:val="28"/>
        </w:rPr>
        <w:t>там, из них 6 муниципальных маршрутов (село). Численность работающих соста</w:t>
      </w:r>
      <w:r w:rsidRPr="00897B4C">
        <w:rPr>
          <w:sz w:val="28"/>
          <w:szCs w:val="28"/>
        </w:rPr>
        <w:t>в</w:t>
      </w:r>
      <w:r w:rsidRPr="00897B4C">
        <w:rPr>
          <w:sz w:val="28"/>
          <w:szCs w:val="28"/>
        </w:rPr>
        <w:t xml:space="preserve">ляет 25 человек, из них 12 водителей автобусов. На балансе предприятия находится 8 автобусов. </w:t>
      </w:r>
    </w:p>
    <w:p w:rsidR="00035A93" w:rsidRPr="00897B4C" w:rsidRDefault="00035A93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За 2017 год предприятием перевезено 90,5 тыс. человек, 98% к уровню пр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шлого года. Общий пассажирооборот за 2017 году составил 3779,4 тыс. пасс/</w:t>
      </w:r>
      <w:proofErr w:type="gramStart"/>
      <w:r w:rsidRPr="00897B4C">
        <w:rPr>
          <w:sz w:val="28"/>
          <w:szCs w:val="28"/>
        </w:rPr>
        <w:t>км</w:t>
      </w:r>
      <w:proofErr w:type="gramEnd"/>
      <w:r w:rsidRPr="00897B4C">
        <w:rPr>
          <w:sz w:val="28"/>
          <w:szCs w:val="28"/>
        </w:rPr>
        <w:t>, что на 101% больше, чем в 2016 году. Общий пробег по маршрутам составил 396100,7 км.</w:t>
      </w:r>
    </w:p>
    <w:p w:rsidR="00035A93" w:rsidRPr="00897B4C" w:rsidRDefault="00035A93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Доходы предприятия за 2017 год составили 8960,8 тыс. руб., по сравнению с 2016 годом общая сумма доходов увеличилась на 440,0 тыс. руб.</w:t>
      </w:r>
    </w:p>
    <w:p w:rsidR="00035A93" w:rsidRPr="00897B4C" w:rsidRDefault="00035A93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Расходы предприятия в 2017 году составили 11978,3 тыс. рублей. По сравн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>нию с 2016 годом общая сумма расходов увеличилась на 313,4 тыс. рублей. Себ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>стоимость 1 пасс/</w:t>
      </w:r>
      <w:proofErr w:type="gramStart"/>
      <w:r w:rsidRPr="00897B4C">
        <w:rPr>
          <w:sz w:val="28"/>
          <w:szCs w:val="28"/>
        </w:rPr>
        <w:t>км</w:t>
      </w:r>
      <w:proofErr w:type="gramEnd"/>
      <w:r w:rsidRPr="00897B4C">
        <w:rPr>
          <w:sz w:val="28"/>
          <w:szCs w:val="28"/>
        </w:rPr>
        <w:t xml:space="preserve"> в 2017 году составила 3,17 руб., в 2016 году – 3,12 руб. </w:t>
      </w:r>
    </w:p>
    <w:p w:rsidR="00035A93" w:rsidRPr="00897B4C" w:rsidRDefault="00035A93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За 2017 год МПАП сработало с убытком 3017,9 тыс. рублей. Предприятию были выделены субсидии в сумме 2875,4 тыс. рублей, что на 2178,0 меньше 2016 года, в т. ч. из местного бюджета 2012,0 тыс. рублей, что на 799,0 тыс. рублей бол</w:t>
      </w:r>
      <w:r w:rsidRPr="00897B4C">
        <w:rPr>
          <w:sz w:val="28"/>
          <w:szCs w:val="28"/>
        </w:rPr>
        <w:t>ь</w:t>
      </w:r>
      <w:r w:rsidRPr="00897B4C">
        <w:rPr>
          <w:sz w:val="28"/>
          <w:szCs w:val="28"/>
        </w:rPr>
        <w:t xml:space="preserve">ше уровня 2016 года. </w:t>
      </w:r>
    </w:p>
    <w:p w:rsidR="00035A93" w:rsidRPr="00897B4C" w:rsidRDefault="00035A93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Автобусный парк изношен на 87%. Пассажиропоток постоянно снижается, с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 xml:space="preserve">бестоимость перевозок растёт. Рейсы, выполняемые по пригороду муниципальному маршруту (село) убыточные. </w:t>
      </w:r>
    </w:p>
    <w:p w:rsidR="00F63FB6" w:rsidRPr="00897B4C" w:rsidRDefault="00F63FB6" w:rsidP="00677899">
      <w:pPr>
        <w:rPr>
          <w:b/>
          <w:sz w:val="28"/>
          <w:szCs w:val="28"/>
        </w:rPr>
      </w:pPr>
    </w:p>
    <w:p w:rsidR="00F63FB6" w:rsidRPr="00897B4C" w:rsidRDefault="00F63FB6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Развитие района невозможно без поддержания автомобильных дорог в но</w:t>
      </w:r>
      <w:r w:rsidRPr="00897B4C">
        <w:rPr>
          <w:sz w:val="28"/>
          <w:szCs w:val="28"/>
        </w:rPr>
        <w:t>р</w:t>
      </w:r>
      <w:r w:rsidRPr="00897B4C">
        <w:rPr>
          <w:sz w:val="28"/>
          <w:szCs w:val="28"/>
        </w:rPr>
        <w:t>мальном состоянии.</w:t>
      </w:r>
    </w:p>
    <w:p w:rsidR="00F63FB6" w:rsidRPr="00897B4C" w:rsidRDefault="00F63FB6" w:rsidP="00677899">
      <w:pPr>
        <w:ind w:firstLine="708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Общая протяжённость автомобильных дорог на территории района составляет 1262,55 км. Протяженность дорог, находящихся на обслуживании Смоленского о</w:t>
      </w:r>
      <w:r w:rsidRPr="00897B4C">
        <w:rPr>
          <w:sz w:val="28"/>
          <w:szCs w:val="28"/>
        </w:rPr>
        <w:t>б</w:t>
      </w:r>
      <w:r w:rsidRPr="00897B4C">
        <w:rPr>
          <w:sz w:val="28"/>
          <w:szCs w:val="28"/>
        </w:rPr>
        <w:t xml:space="preserve">ластного государственного бюджетного учреждения </w:t>
      </w:r>
      <w:r w:rsidRPr="00897B4C">
        <w:rPr>
          <w:bCs/>
          <w:sz w:val="28"/>
          <w:szCs w:val="28"/>
        </w:rPr>
        <w:t>«Управление областных авт</w:t>
      </w:r>
      <w:r w:rsidRPr="00897B4C">
        <w:rPr>
          <w:bCs/>
          <w:sz w:val="28"/>
          <w:szCs w:val="28"/>
        </w:rPr>
        <w:t>о</w:t>
      </w:r>
      <w:r w:rsidRPr="00897B4C">
        <w:rPr>
          <w:bCs/>
          <w:sz w:val="28"/>
          <w:szCs w:val="28"/>
        </w:rPr>
        <w:t>мобильных дорог» составляет</w:t>
      </w:r>
      <w:r w:rsidRPr="00897B4C">
        <w:rPr>
          <w:sz w:val="28"/>
          <w:szCs w:val="28"/>
        </w:rPr>
        <w:t xml:space="preserve"> 314,95 км, протяженность автодорог местного знач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>ния составляет 947,6 км, в т. ч. вне границ населённых пунктов – 680,5 км, улично-дорожная сеть в границах населённых пунктов – 267,1 км. Удельный вес дорог с твердым покрытием в общей протяженности дорог составляет 38,5% (без автодорог, находящихся на обслуживании СОГБУ «Управление областных автомобильных д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рог»).</w:t>
      </w:r>
    </w:p>
    <w:p w:rsidR="00F63FB6" w:rsidRPr="00897B4C" w:rsidRDefault="00F63FB6" w:rsidP="00677899">
      <w:pPr>
        <w:tabs>
          <w:tab w:val="left" w:pos="2175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 xml:space="preserve">В сфере дорожного хозяйства в 2017 году сельскими и </w:t>
      </w:r>
      <w:proofErr w:type="gramStart"/>
      <w:r w:rsidRPr="00897B4C">
        <w:rPr>
          <w:rFonts w:eastAsia="Calibri"/>
          <w:sz w:val="28"/>
          <w:szCs w:val="28"/>
          <w:lang w:eastAsia="en-US"/>
        </w:rPr>
        <w:t>городским</w:t>
      </w:r>
      <w:proofErr w:type="gramEnd"/>
      <w:r w:rsidRPr="00897B4C">
        <w:rPr>
          <w:rFonts w:eastAsia="Calibri"/>
          <w:sz w:val="28"/>
          <w:szCs w:val="28"/>
          <w:lang w:eastAsia="en-US"/>
        </w:rPr>
        <w:t xml:space="preserve"> поселени</w:t>
      </w:r>
      <w:r w:rsidRPr="00897B4C">
        <w:rPr>
          <w:rFonts w:eastAsia="Calibri"/>
          <w:sz w:val="28"/>
          <w:szCs w:val="28"/>
          <w:lang w:eastAsia="en-US"/>
        </w:rPr>
        <w:t>я</w:t>
      </w:r>
      <w:r w:rsidRPr="00897B4C">
        <w:rPr>
          <w:rFonts w:eastAsia="Calibri"/>
          <w:sz w:val="28"/>
          <w:szCs w:val="28"/>
          <w:lang w:eastAsia="en-US"/>
        </w:rPr>
        <w:t>ми произведены ремонтные работы за счёт муниципального дорожного фонда на следующую сумму:</w:t>
      </w:r>
    </w:p>
    <w:p w:rsidR="00831151" w:rsidRPr="00897B4C" w:rsidRDefault="00831151" w:rsidP="00677899">
      <w:pPr>
        <w:ind w:firstLine="708"/>
        <w:jc w:val="center"/>
        <w:rPr>
          <w:b/>
          <w:bCs/>
          <w:i/>
          <w:sz w:val="28"/>
          <w:szCs w:val="28"/>
        </w:rPr>
      </w:pPr>
    </w:p>
    <w:p w:rsidR="00535085" w:rsidRDefault="00535085" w:rsidP="00677899">
      <w:pPr>
        <w:ind w:firstLine="708"/>
        <w:jc w:val="center"/>
        <w:rPr>
          <w:b/>
          <w:bCs/>
          <w:i/>
          <w:sz w:val="28"/>
          <w:szCs w:val="28"/>
        </w:rPr>
      </w:pPr>
    </w:p>
    <w:p w:rsidR="00535085" w:rsidRDefault="00535085" w:rsidP="00677899">
      <w:pPr>
        <w:ind w:firstLine="708"/>
        <w:jc w:val="center"/>
        <w:rPr>
          <w:b/>
          <w:bCs/>
          <w:i/>
          <w:sz w:val="28"/>
          <w:szCs w:val="28"/>
        </w:rPr>
      </w:pPr>
    </w:p>
    <w:p w:rsidR="00535085" w:rsidRDefault="00535085" w:rsidP="00677899">
      <w:pPr>
        <w:ind w:firstLine="708"/>
        <w:jc w:val="center"/>
        <w:rPr>
          <w:b/>
          <w:bCs/>
          <w:i/>
          <w:sz w:val="28"/>
          <w:szCs w:val="28"/>
        </w:rPr>
      </w:pPr>
    </w:p>
    <w:p w:rsidR="00F63FB6" w:rsidRPr="00897B4C" w:rsidRDefault="00F63FB6" w:rsidP="00677899">
      <w:pPr>
        <w:ind w:firstLine="708"/>
        <w:jc w:val="center"/>
        <w:rPr>
          <w:b/>
          <w:bCs/>
          <w:i/>
          <w:sz w:val="28"/>
          <w:szCs w:val="28"/>
        </w:rPr>
      </w:pPr>
      <w:r w:rsidRPr="00897B4C">
        <w:rPr>
          <w:b/>
          <w:bCs/>
          <w:i/>
          <w:sz w:val="28"/>
          <w:szCs w:val="28"/>
        </w:rPr>
        <w:lastRenderedPageBreak/>
        <w:t>Дорожный фонд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2268"/>
        <w:gridCol w:w="2409"/>
      </w:tblGrid>
      <w:tr w:rsidR="00F63FB6" w:rsidRPr="00897B4C" w:rsidTr="00985F95">
        <w:trPr>
          <w:trHeight w:val="9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B4C">
              <w:rPr>
                <w:bCs/>
                <w:iCs/>
                <w:sz w:val="28"/>
                <w:szCs w:val="28"/>
              </w:rPr>
              <w:t>Наименование</w:t>
            </w:r>
          </w:p>
          <w:p w:rsidR="00F63FB6" w:rsidRPr="00897B4C" w:rsidRDefault="00F63FB6" w:rsidP="00677899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B4C">
              <w:rPr>
                <w:bCs/>
                <w:iCs/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 xml:space="preserve">Остаток на 01.01.2017 + </w:t>
            </w:r>
            <w:proofErr w:type="gramStart"/>
            <w:r w:rsidRPr="00897B4C">
              <w:rPr>
                <w:sz w:val="28"/>
                <w:szCs w:val="28"/>
              </w:rPr>
              <w:t>фа</w:t>
            </w:r>
            <w:r w:rsidRPr="00897B4C">
              <w:rPr>
                <w:sz w:val="28"/>
                <w:szCs w:val="28"/>
              </w:rPr>
              <w:t>к</w:t>
            </w:r>
            <w:r w:rsidRPr="00897B4C">
              <w:rPr>
                <w:sz w:val="28"/>
                <w:szCs w:val="28"/>
              </w:rPr>
              <w:t>тическое</w:t>
            </w:r>
            <w:proofErr w:type="gramEnd"/>
          </w:p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поступление в 2017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F63FB6" w:rsidRPr="00897B4C" w:rsidRDefault="00F63FB6" w:rsidP="00677899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B4C">
              <w:rPr>
                <w:bCs/>
                <w:iCs/>
                <w:sz w:val="28"/>
                <w:szCs w:val="28"/>
              </w:rPr>
              <w:t>Израсходовано</w:t>
            </w:r>
          </w:p>
          <w:p w:rsidR="00F63FB6" w:rsidRPr="00897B4C" w:rsidRDefault="00F63FB6" w:rsidP="0067789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B4C">
              <w:rPr>
                <w:bCs/>
                <w:iCs/>
                <w:sz w:val="28"/>
                <w:szCs w:val="28"/>
              </w:rPr>
              <w:t>Остаток</w:t>
            </w:r>
          </w:p>
          <w:p w:rsidR="00F63FB6" w:rsidRPr="00897B4C" w:rsidRDefault="00F63FB6" w:rsidP="00677899">
            <w:pPr>
              <w:jc w:val="center"/>
              <w:rPr>
                <w:bCs/>
                <w:iCs/>
                <w:sz w:val="28"/>
                <w:szCs w:val="28"/>
              </w:rPr>
            </w:pPr>
            <w:r w:rsidRPr="00897B4C">
              <w:rPr>
                <w:bCs/>
                <w:iCs/>
                <w:sz w:val="28"/>
                <w:szCs w:val="28"/>
              </w:rPr>
              <w:t>на 01.01.2018г</w:t>
            </w:r>
          </w:p>
        </w:tc>
      </w:tr>
      <w:tr w:rsidR="00F63FB6" w:rsidRPr="00897B4C" w:rsidTr="00985F9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both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Александровское с/</w:t>
            </w:r>
            <w:proofErr w:type="gramStart"/>
            <w:r w:rsidRPr="00897B4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1 825,5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1 392,4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433,1</w:t>
            </w:r>
          </w:p>
        </w:tc>
      </w:tr>
      <w:tr w:rsidR="00F63FB6" w:rsidRPr="00897B4C" w:rsidTr="00985F9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both"/>
              <w:rPr>
                <w:sz w:val="28"/>
                <w:szCs w:val="28"/>
              </w:rPr>
            </w:pPr>
            <w:proofErr w:type="spellStart"/>
            <w:r w:rsidRPr="00897B4C">
              <w:rPr>
                <w:sz w:val="28"/>
                <w:szCs w:val="28"/>
              </w:rPr>
              <w:t>Барсуковское</w:t>
            </w:r>
            <w:proofErr w:type="spellEnd"/>
            <w:r w:rsidRPr="00897B4C">
              <w:rPr>
                <w:sz w:val="28"/>
                <w:szCs w:val="28"/>
              </w:rPr>
              <w:t xml:space="preserve"> с/</w:t>
            </w:r>
            <w:proofErr w:type="gramStart"/>
            <w:r w:rsidRPr="00897B4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1 296,7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958,8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337,9</w:t>
            </w:r>
          </w:p>
        </w:tc>
      </w:tr>
      <w:tr w:rsidR="00F63FB6" w:rsidRPr="00897B4C" w:rsidTr="00985F9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both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Гоголевское с/</w:t>
            </w:r>
            <w:proofErr w:type="gramStart"/>
            <w:r w:rsidRPr="00897B4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5 157,9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3 865,1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1 292,8</w:t>
            </w:r>
          </w:p>
        </w:tc>
      </w:tr>
      <w:tr w:rsidR="00F63FB6" w:rsidRPr="00897B4C" w:rsidTr="00985F9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both"/>
              <w:rPr>
                <w:sz w:val="28"/>
                <w:szCs w:val="28"/>
              </w:rPr>
            </w:pPr>
            <w:proofErr w:type="spellStart"/>
            <w:r w:rsidRPr="00897B4C">
              <w:rPr>
                <w:sz w:val="28"/>
                <w:szCs w:val="28"/>
              </w:rPr>
              <w:t>Новомихайловское</w:t>
            </w:r>
            <w:proofErr w:type="spellEnd"/>
            <w:r w:rsidRPr="00897B4C">
              <w:rPr>
                <w:sz w:val="28"/>
                <w:szCs w:val="28"/>
              </w:rPr>
              <w:t xml:space="preserve"> с/</w:t>
            </w:r>
            <w:proofErr w:type="gramStart"/>
            <w:r w:rsidRPr="00897B4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965,1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547,3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417,8</w:t>
            </w:r>
          </w:p>
        </w:tc>
      </w:tr>
      <w:tr w:rsidR="00F63FB6" w:rsidRPr="00897B4C" w:rsidTr="00985F9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both"/>
              <w:rPr>
                <w:sz w:val="28"/>
                <w:szCs w:val="28"/>
              </w:rPr>
            </w:pPr>
            <w:proofErr w:type="spellStart"/>
            <w:r w:rsidRPr="00897B4C">
              <w:rPr>
                <w:sz w:val="28"/>
                <w:szCs w:val="28"/>
              </w:rPr>
              <w:t>Соболевское</w:t>
            </w:r>
            <w:proofErr w:type="spellEnd"/>
            <w:r w:rsidRPr="00897B4C">
              <w:rPr>
                <w:sz w:val="28"/>
                <w:szCs w:val="28"/>
              </w:rPr>
              <w:t xml:space="preserve"> с/</w:t>
            </w:r>
            <w:proofErr w:type="gramStart"/>
            <w:r w:rsidRPr="00897B4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6 428,6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4 514,0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1 914,6</w:t>
            </w:r>
          </w:p>
        </w:tc>
      </w:tr>
      <w:tr w:rsidR="00F63FB6" w:rsidRPr="00897B4C" w:rsidTr="00985F9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both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Татарское с/</w:t>
            </w:r>
            <w:proofErr w:type="gramStart"/>
            <w:r w:rsidRPr="00897B4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6 112,1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4 956,1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1 156,0</w:t>
            </w:r>
          </w:p>
        </w:tc>
      </w:tr>
      <w:tr w:rsidR="00F63FB6" w:rsidRPr="00897B4C" w:rsidTr="00985F9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both"/>
              <w:rPr>
                <w:sz w:val="28"/>
                <w:szCs w:val="28"/>
              </w:rPr>
            </w:pPr>
            <w:proofErr w:type="spellStart"/>
            <w:r w:rsidRPr="00897B4C">
              <w:rPr>
                <w:sz w:val="28"/>
                <w:szCs w:val="28"/>
              </w:rPr>
              <w:t>Монастырщинское</w:t>
            </w:r>
            <w:proofErr w:type="spellEnd"/>
            <w:r w:rsidRPr="00897B4C">
              <w:rPr>
                <w:sz w:val="28"/>
                <w:szCs w:val="28"/>
              </w:rPr>
              <w:t xml:space="preserve"> г/</w:t>
            </w:r>
            <w:proofErr w:type="gramStart"/>
            <w:r w:rsidRPr="00897B4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1 200,2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992,8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sz w:val="28"/>
                <w:szCs w:val="28"/>
              </w:rPr>
            </w:pPr>
            <w:r w:rsidRPr="00897B4C">
              <w:rPr>
                <w:sz w:val="28"/>
                <w:szCs w:val="28"/>
              </w:rPr>
              <w:t>207,4</w:t>
            </w:r>
          </w:p>
        </w:tc>
      </w:tr>
      <w:tr w:rsidR="00F63FB6" w:rsidRPr="00897B4C" w:rsidTr="00985F9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B6" w:rsidRPr="00897B4C" w:rsidRDefault="00F63FB6" w:rsidP="00677899">
            <w:pPr>
              <w:jc w:val="center"/>
              <w:rPr>
                <w:b/>
                <w:sz w:val="28"/>
                <w:szCs w:val="28"/>
              </w:rPr>
            </w:pPr>
            <w:r w:rsidRPr="00897B4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b/>
                <w:i/>
                <w:sz w:val="28"/>
                <w:szCs w:val="28"/>
              </w:rPr>
            </w:pPr>
            <w:r w:rsidRPr="00897B4C">
              <w:rPr>
                <w:b/>
                <w:i/>
                <w:sz w:val="28"/>
                <w:szCs w:val="28"/>
              </w:rPr>
              <w:t>22 986,1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FB6" w:rsidRPr="00897B4C" w:rsidRDefault="00F63FB6" w:rsidP="0067789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97B4C">
              <w:rPr>
                <w:b/>
                <w:bCs/>
                <w:i/>
                <w:sz w:val="28"/>
                <w:szCs w:val="28"/>
              </w:rPr>
              <w:t>17 226,5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FB6" w:rsidRPr="00897B4C" w:rsidRDefault="00F63FB6" w:rsidP="0067789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897B4C">
              <w:rPr>
                <w:b/>
                <w:bCs/>
                <w:i/>
                <w:sz w:val="28"/>
                <w:szCs w:val="28"/>
              </w:rPr>
              <w:t>5 759,6</w:t>
            </w:r>
          </w:p>
        </w:tc>
      </w:tr>
    </w:tbl>
    <w:p w:rsidR="00F63FB6" w:rsidRPr="00897B4C" w:rsidRDefault="00F63FB6" w:rsidP="00677899">
      <w:pPr>
        <w:jc w:val="both"/>
        <w:rPr>
          <w:sz w:val="28"/>
          <w:szCs w:val="28"/>
        </w:rPr>
      </w:pPr>
    </w:p>
    <w:p w:rsidR="00DB5E51" w:rsidRPr="00897B4C" w:rsidRDefault="00DB5E51" w:rsidP="00677899">
      <w:pPr>
        <w:pStyle w:val="a8"/>
        <w:tabs>
          <w:tab w:val="left" w:pos="840"/>
        </w:tabs>
        <w:jc w:val="both"/>
        <w:rPr>
          <w:rFonts w:ascii="Times New Roman" w:hAnsi="Times New Roman"/>
          <w:sz w:val="28"/>
          <w:szCs w:val="28"/>
        </w:rPr>
      </w:pPr>
    </w:p>
    <w:p w:rsidR="00D74AC5" w:rsidRPr="00897B4C" w:rsidRDefault="00D74AC5" w:rsidP="00677899">
      <w:pPr>
        <w:ind w:firstLine="709"/>
        <w:jc w:val="both"/>
        <w:rPr>
          <w:b/>
          <w:sz w:val="28"/>
          <w:szCs w:val="28"/>
        </w:rPr>
      </w:pPr>
      <w:r w:rsidRPr="00897B4C">
        <w:rPr>
          <w:b/>
          <w:sz w:val="28"/>
          <w:szCs w:val="28"/>
        </w:rPr>
        <w:t xml:space="preserve">Инвестиции, строительство, жилищно-коммунальное хозяйство </w:t>
      </w:r>
    </w:p>
    <w:p w:rsidR="00F218FD" w:rsidRPr="00897B4C" w:rsidRDefault="00F218FD" w:rsidP="00677899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Устойчивое состояние и успешное развитие района во многом зависит от и</w:t>
      </w:r>
      <w:r w:rsidRPr="00897B4C">
        <w:rPr>
          <w:sz w:val="28"/>
          <w:szCs w:val="28"/>
        </w:rPr>
        <w:t>н</w:t>
      </w:r>
      <w:r w:rsidRPr="00897B4C">
        <w:rPr>
          <w:sz w:val="28"/>
          <w:szCs w:val="28"/>
        </w:rPr>
        <w:t>вестиционной активности, сложившейся на территории района. На сегодняшний день одной из наиболее важных задач является привлечение инвестиций в эконом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ку района. Приток инвестиций в район – это рабочие места, пополнение бюджета и решение многих социальных и инфраструктурных вопросов, и как результат – д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намичное социально-экономическое развитие района.</w:t>
      </w:r>
    </w:p>
    <w:p w:rsidR="002E72B9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Общий объем инвестиций в основной капитал по крупным и средним орган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 xml:space="preserve">зациям по </w:t>
      </w:r>
      <w:proofErr w:type="spellStart"/>
      <w:r w:rsidRPr="00897B4C">
        <w:rPr>
          <w:sz w:val="28"/>
          <w:szCs w:val="28"/>
        </w:rPr>
        <w:t>Монастырщинскому</w:t>
      </w:r>
      <w:proofErr w:type="spellEnd"/>
      <w:r w:rsidRPr="00897B4C">
        <w:rPr>
          <w:sz w:val="28"/>
          <w:szCs w:val="28"/>
        </w:rPr>
        <w:t xml:space="preserve"> району за 2017 год составил 329,213 млн. рублей, что в 3,3 раза (329,1%) выше уровня 2016 года, в том числе за счет собственных сре</w:t>
      </w:r>
      <w:proofErr w:type="gramStart"/>
      <w:r w:rsidRPr="00897B4C">
        <w:rPr>
          <w:sz w:val="28"/>
          <w:szCs w:val="28"/>
        </w:rPr>
        <w:t>дств пр</w:t>
      </w:r>
      <w:proofErr w:type="gramEnd"/>
      <w:r w:rsidRPr="00897B4C">
        <w:rPr>
          <w:sz w:val="28"/>
          <w:szCs w:val="28"/>
        </w:rPr>
        <w:t xml:space="preserve">едприятий – 152,902 млн. рублей, за счет привлеченных средств  – 176,311 млн. рублей. </w:t>
      </w:r>
    </w:p>
    <w:p w:rsidR="002E72B9" w:rsidRDefault="002E72B9" w:rsidP="00677899">
      <w:pPr>
        <w:ind w:firstLine="709"/>
        <w:jc w:val="both"/>
        <w:rPr>
          <w:sz w:val="28"/>
          <w:szCs w:val="28"/>
        </w:rPr>
      </w:pPr>
    </w:p>
    <w:p w:rsidR="00E025F0" w:rsidRPr="00897B4C" w:rsidRDefault="002E72B9" w:rsidP="0067789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AE93A9" wp14:editId="45639EA6">
            <wp:extent cx="6296025" cy="1885950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 Существенное влияние на объем инвестиций оказали  следующие предпри</w:t>
      </w:r>
      <w:r w:rsidRPr="00897B4C">
        <w:rPr>
          <w:sz w:val="28"/>
          <w:szCs w:val="28"/>
        </w:rPr>
        <w:t>я</w:t>
      </w:r>
      <w:r w:rsidRPr="00897B4C">
        <w:rPr>
          <w:sz w:val="28"/>
          <w:szCs w:val="28"/>
        </w:rPr>
        <w:t xml:space="preserve">тия и организации: 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ООО «Брянская мясная компания» - 260,859 млн. рублей, в рамках реализ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ции инвестиционного проекта по производству высокопродуктивного мясного пог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lastRenderedPageBreak/>
        <w:t xml:space="preserve">ловья КРС ведется строительство фермы с пастбищным содержанием  КРС вблизи д. </w:t>
      </w:r>
      <w:proofErr w:type="spellStart"/>
      <w:r w:rsidRPr="00897B4C">
        <w:rPr>
          <w:sz w:val="28"/>
          <w:szCs w:val="28"/>
        </w:rPr>
        <w:t>Любавичи</w:t>
      </w:r>
      <w:proofErr w:type="spellEnd"/>
      <w:r w:rsidRPr="00897B4C">
        <w:rPr>
          <w:sz w:val="28"/>
          <w:szCs w:val="28"/>
        </w:rPr>
        <w:t xml:space="preserve"> </w:t>
      </w:r>
      <w:proofErr w:type="spellStart"/>
      <w:r w:rsidRPr="00897B4C">
        <w:rPr>
          <w:sz w:val="28"/>
          <w:szCs w:val="28"/>
        </w:rPr>
        <w:t>Монастырщинского</w:t>
      </w:r>
      <w:proofErr w:type="spellEnd"/>
      <w:r w:rsidRPr="00897B4C">
        <w:rPr>
          <w:sz w:val="28"/>
          <w:szCs w:val="28"/>
        </w:rPr>
        <w:t xml:space="preserve"> района Смоленской области;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- ПСК «Новомихайловский» - 40,352 млн. рублей, перевод скота в основное стадо. 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Администрацией Соболевского сельского поселения выполнены работы по строительству газопровода низкого давления для газоснабжения жилой зоны чет</w:t>
      </w:r>
      <w:r w:rsidRPr="00897B4C">
        <w:rPr>
          <w:sz w:val="28"/>
          <w:szCs w:val="28"/>
        </w:rPr>
        <w:t>ы</w:t>
      </w:r>
      <w:r w:rsidRPr="00897B4C">
        <w:rPr>
          <w:sz w:val="28"/>
          <w:szCs w:val="28"/>
        </w:rPr>
        <w:t>рех населенных пунктов на сумму – 0,676 млн. рублей. АО «Газпром газораспред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>ление Смоленск» выполнены работы по строительству межпоселкового  газопров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 xml:space="preserve">да высокого давления от д. </w:t>
      </w:r>
      <w:proofErr w:type="spellStart"/>
      <w:r w:rsidRPr="00897B4C">
        <w:rPr>
          <w:sz w:val="28"/>
          <w:szCs w:val="28"/>
        </w:rPr>
        <w:t>Горяны</w:t>
      </w:r>
      <w:proofErr w:type="spellEnd"/>
      <w:r w:rsidRPr="00897B4C">
        <w:rPr>
          <w:sz w:val="28"/>
          <w:szCs w:val="28"/>
        </w:rPr>
        <w:t xml:space="preserve"> до д. Сычевка, д. Барсуки, п. Турки </w:t>
      </w:r>
      <w:proofErr w:type="spellStart"/>
      <w:r w:rsidRPr="00897B4C">
        <w:rPr>
          <w:sz w:val="28"/>
          <w:szCs w:val="28"/>
        </w:rPr>
        <w:t>Монасты</w:t>
      </w:r>
      <w:r w:rsidRPr="00897B4C">
        <w:rPr>
          <w:sz w:val="28"/>
          <w:szCs w:val="28"/>
        </w:rPr>
        <w:t>р</w:t>
      </w:r>
      <w:r w:rsidRPr="00897B4C">
        <w:rPr>
          <w:sz w:val="28"/>
          <w:szCs w:val="28"/>
        </w:rPr>
        <w:t>щинского</w:t>
      </w:r>
      <w:proofErr w:type="spellEnd"/>
      <w:r w:rsidRPr="00897B4C">
        <w:rPr>
          <w:sz w:val="28"/>
          <w:szCs w:val="28"/>
        </w:rPr>
        <w:t xml:space="preserve"> района стоимостью – 3,864 млн. рублей.  ПАО «МРСК Центра» - Филиал «Смоленскэнерго» выполнены работы по реконструкции сетей энергоснабжения на сумму 4,546 млн. рублей. СОГБУ «</w:t>
      </w:r>
      <w:proofErr w:type="spellStart"/>
      <w:r w:rsidRPr="00897B4C">
        <w:rPr>
          <w:sz w:val="28"/>
          <w:szCs w:val="28"/>
        </w:rPr>
        <w:t>Смоленскавтодор</w:t>
      </w:r>
      <w:proofErr w:type="spellEnd"/>
      <w:r w:rsidRPr="00897B4C">
        <w:rPr>
          <w:sz w:val="28"/>
          <w:szCs w:val="28"/>
        </w:rPr>
        <w:t>» провёл проектно-изыскательские работы по дороге Доманово-</w:t>
      </w:r>
      <w:proofErr w:type="spellStart"/>
      <w:r w:rsidRPr="00897B4C">
        <w:rPr>
          <w:sz w:val="28"/>
          <w:szCs w:val="28"/>
        </w:rPr>
        <w:t>Босияны</w:t>
      </w:r>
      <w:proofErr w:type="spellEnd"/>
      <w:r w:rsidRPr="00897B4C">
        <w:rPr>
          <w:sz w:val="28"/>
          <w:szCs w:val="28"/>
        </w:rPr>
        <w:t xml:space="preserve"> на сумму 6,806 млн. рублей. 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МБУК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РКДЦ» приобрел музыкальную аппаратуру и сц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 xml:space="preserve">нические костюмы на сумму 0,500 млн. рублей. 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Для МОУ </w:t>
      </w:r>
      <w:proofErr w:type="spellStart"/>
      <w:r w:rsidRPr="00897B4C">
        <w:rPr>
          <w:sz w:val="28"/>
          <w:szCs w:val="28"/>
        </w:rPr>
        <w:t>Новомихайловской</w:t>
      </w:r>
      <w:proofErr w:type="spellEnd"/>
      <w:r w:rsidRPr="00897B4C">
        <w:rPr>
          <w:sz w:val="28"/>
          <w:szCs w:val="28"/>
        </w:rPr>
        <w:t xml:space="preserve"> средней школы, МБОУ </w:t>
      </w:r>
      <w:proofErr w:type="spellStart"/>
      <w:r w:rsidRPr="00897B4C">
        <w:rPr>
          <w:sz w:val="28"/>
          <w:szCs w:val="28"/>
        </w:rPr>
        <w:t>Сычевской</w:t>
      </w:r>
      <w:proofErr w:type="spellEnd"/>
      <w:r w:rsidRPr="00897B4C">
        <w:rPr>
          <w:sz w:val="28"/>
          <w:szCs w:val="28"/>
        </w:rPr>
        <w:t xml:space="preserve"> школы, МБОУ Соболевской ОШ и МБОУ </w:t>
      </w:r>
      <w:proofErr w:type="spellStart"/>
      <w:r w:rsidRPr="00897B4C">
        <w:rPr>
          <w:sz w:val="28"/>
          <w:szCs w:val="28"/>
        </w:rPr>
        <w:t>Носковской</w:t>
      </w:r>
      <w:proofErr w:type="spellEnd"/>
      <w:r w:rsidRPr="00897B4C">
        <w:rPr>
          <w:sz w:val="28"/>
          <w:szCs w:val="28"/>
        </w:rPr>
        <w:t xml:space="preserve"> школы были приобретены четыре школьных автобуса для перевозки детей на сумму 4,660 млн. рублей.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 ГУЧ «Управление капитального строительства» была проведена разработка ПСД межпоселкового газопровода высокого давления Монастырщина – Гоголевка на сумму 2,590 млн. рублей.</w:t>
      </w:r>
    </w:p>
    <w:p w:rsidR="00E025F0" w:rsidRPr="00897B4C" w:rsidRDefault="00E025F0" w:rsidP="006778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proofErr w:type="spellStart"/>
      <w:r w:rsidRPr="00897B4C">
        <w:rPr>
          <w:rFonts w:eastAsia="Calibri"/>
          <w:sz w:val="28"/>
          <w:szCs w:val="28"/>
          <w:lang w:eastAsia="en-US"/>
        </w:rPr>
        <w:t>Монастырщинский</w:t>
      </w:r>
      <w:proofErr w:type="spellEnd"/>
      <w:r w:rsidRPr="00897B4C">
        <w:rPr>
          <w:rFonts w:eastAsia="Calibri"/>
          <w:sz w:val="28"/>
          <w:szCs w:val="28"/>
          <w:lang w:eastAsia="en-US"/>
        </w:rPr>
        <w:t xml:space="preserve"> район» Смоленской области имеется 10 инвестиционных площадок, в том числе за 2017 г</w:t>
      </w:r>
      <w:r w:rsidRPr="00897B4C">
        <w:rPr>
          <w:rFonts w:eastAsia="Calibri"/>
          <w:sz w:val="28"/>
          <w:szCs w:val="28"/>
          <w:lang w:eastAsia="en-US"/>
        </w:rPr>
        <w:t>о</w:t>
      </w:r>
      <w:r w:rsidRPr="00897B4C">
        <w:rPr>
          <w:rFonts w:eastAsia="Calibri"/>
          <w:sz w:val="28"/>
          <w:szCs w:val="28"/>
          <w:lang w:eastAsia="en-US"/>
        </w:rPr>
        <w:t>ду сформировано две инвестиционные площадки – здание бывшей школы в д. Сл</w:t>
      </w:r>
      <w:r w:rsidRPr="00897B4C">
        <w:rPr>
          <w:rFonts w:eastAsia="Calibri"/>
          <w:sz w:val="28"/>
          <w:szCs w:val="28"/>
          <w:lang w:eastAsia="en-US"/>
        </w:rPr>
        <w:t>о</w:t>
      </w:r>
      <w:r w:rsidRPr="00897B4C">
        <w:rPr>
          <w:rFonts w:eastAsia="Calibri"/>
          <w:sz w:val="28"/>
          <w:szCs w:val="28"/>
          <w:lang w:eastAsia="en-US"/>
        </w:rPr>
        <w:t xml:space="preserve">бода, общая площадь здания  1200 кв. м., здание </w:t>
      </w:r>
      <w:proofErr w:type="spellStart"/>
      <w:r w:rsidRPr="00897B4C">
        <w:rPr>
          <w:rFonts w:eastAsia="Calibri"/>
          <w:sz w:val="28"/>
          <w:szCs w:val="28"/>
          <w:lang w:eastAsia="en-US"/>
        </w:rPr>
        <w:t>мехмастерских</w:t>
      </w:r>
      <w:proofErr w:type="spellEnd"/>
      <w:r w:rsidRPr="00897B4C">
        <w:rPr>
          <w:rFonts w:eastAsia="Calibri"/>
          <w:sz w:val="28"/>
          <w:szCs w:val="28"/>
          <w:lang w:eastAsia="en-US"/>
        </w:rPr>
        <w:t xml:space="preserve"> в д. Сычевка общей площадью здания 504,2 кв. м.</w:t>
      </w:r>
    </w:p>
    <w:p w:rsidR="00F218FD" w:rsidRPr="00897B4C" w:rsidRDefault="00F218FD" w:rsidP="00677899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  </w:t>
      </w:r>
    </w:p>
    <w:p w:rsidR="00E025F0" w:rsidRPr="00897B4C" w:rsidRDefault="00F218FD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      </w:t>
      </w:r>
      <w:r w:rsidR="00E025F0" w:rsidRPr="00897B4C">
        <w:rPr>
          <w:sz w:val="28"/>
          <w:szCs w:val="28"/>
        </w:rPr>
        <w:t>В 2017 году в муниципальном образовании «</w:t>
      </w:r>
      <w:proofErr w:type="spellStart"/>
      <w:r w:rsidR="00E025F0" w:rsidRPr="00897B4C">
        <w:rPr>
          <w:sz w:val="28"/>
          <w:szCs w:val="28"/>
        </w:rPr>
        <w:t>Монастырщинский</w:t>
      </w:r>
      <w:proofErr w:type="spellEnd"/>
      <w:r w:rsidR="00E025F0" w:rsidRPr="00897B4C">
        <w:rPr>
          <w:sz w:val="28"/>
          <w:szCs w:val="28"/>
        </w:rPr>
        <w:t xml:space="preserve"> район» Смоленск</w:t>
      </w:r>
      <w:r w:rsidR="00831151" w:rsidRPr="00897B4C">
        <w:rPr>
          <w:sz w:val="28"/>
          <w:szCs w:val="28"/>
        </w:rPr>
        <w:t>ой области выполнены</w:t>
      </w:r>
      <w:r w:rsidR="00E025F0" w:rsidRPr="00897B4C">
        <w:rPr>
          <w:sz w:val="28"/>
          <w:szCs w:val="28"/>
        </w:rPr>
        <w:t xml:space="preserve"> работы на следующих объектах:</w:t>
      </w:r>
      <w:r w:rsidR="00E025F0" w:rsidRPr="00897B4C">
        <w:rPr>
          <w:bCs/>
          <w:spacing w:val="7"/>
          <w:sz w:val="28"/>
          <w:szCs w:val="28"/>
        </w:rPr>
        <w:t xml:space="preserve"> </w:t>
      </w:r>
    </w:p>
    <w:p w:rsidR="00E025F0" w:rsidRPr="00897B4C" w:rsidRDefault="00E025F0" w:rsidP="00677899">
      <w:pPr>
        <w:ind w:firstLine="709"/>
        <w:jc w:val="both"/>
        <w:rPr>
          <w:bCs/>
          <w:spacing w:val="7"/>
          <w:sz w:val="28"/>
          <w:szCs w:val="28"/>
        </w:rPr>
      </w:pPr>
      <w:r w:rsidRPr="00897B4C">
        <w:rPr>
          <w:bCs/>
          <w:spacing w:val="7"/>
          <w:sz w:val="28"/>
          <w:szCs w:val="28"/>
        </w:rPr>
        <w:t>- завершена реконструкция котельной бани в п. Монастырщина на 2954,26 тыс. руб., и выполнен косметический ремонт помещений бани на 198,32 тыс. руб.;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выполнен второй этап благоустройства  парка в п. Монастырщина на 522,63 тыс. руб.;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t>- выполнен проект тампонажа, недействующих водозаборн</w:t>
      </w:r>
      <w:r w:rsidR="00831151" w:rsidRPr="00897B4C">
        <w:rPr>
          <w:spacing w:val="1"/>
          <w:sz w:val="28"/>
          <w:szCs w:val="28"/>
        </w:rPr>
        <w:t xml:space="preserve">ых скважин на территории района </w:t>
      </w:r>
      <w:r w:rsidRPr="00897B4C">
        <w:rPr>
          <w:spacing w:val="1"/>
          <w:sz w:val="28"/>
          <w:szCs w:val="28"/>
        </w:rPr>
        <w:t xml:space="preserve"> на сумму 466,69 тыс. руб. и в 2018 году планируется его реал</w:t>
      </w:r>
      <w:r w:rsidRPr="00897B4C">
        <w:rPr>
          <w:spacing w:val="1"/>
          <w:sz w:val="28"/>
          <w:szCs w:val="28"/>
        </w:rPr>
        <w:t>и</w:t>
      </w:r>
      <w:r w:rsidRPr="00897B4C">
        <w:rPr>
          <w:spacing w:val="1"/>
          <w:sz w:val="28"/>
          <w:szCs w:val="28"/>
        </w:rPr>
        <w:t>зация;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 xml:space="preserve">- выполнен капитальный ремонт сетей водопровода по ул. Школьная п. Монастырщина протяженностью 420 м., стоимостью 183,49 тыс. рублей; 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 выполнен капитальный ремонт сетей водопровода в д. Барсуки  протяженн</w:t>
      </w:r>
      <w:r w:rsidRPr="00897B4C">
        <w:rPr>
          <w:sz w:val="28"/>
          <w:szCs w:val="28"/>
        </w:rPr>
        <w:t>о</w:t>
      </w:r>
      <w:r w:rsidRPr="00897B4C">
        <w:rPr>
          <w:sz w:val="28"/>
          <w:szCs w:val="28"/>
        </w:rPr>
        <w:t>стью 470 м.;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выполнен ямочный ремонт асфальтового покрытия  улиц п. Монастырщина на 900,00 тыс. руб.;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lastRenderedPageBreak/>
        <w:t xml:space="preserve">- выполнен капитальный ремонт улиц Смоленская, Первомайская, </w:t>
      </w:r>
      <w:proofErr w:type="spellStart"/>
      <w:r w:rsidRPr="00897B4C">
        <w:rPr>
          <w:spacing w:val="1"/>
          <w:sz w:val="28"/>
          <w:szCs w:val="28"/>
        </w:rPr>
        <w:t>Коммуна</w:t>
      </w:r>
      <w:r w:rsidRPr="00897B4C">
        <w:rPr>
          <w:spacing w:val="1"/>
          <w:sz w:val="28"/>
          <w:szCs w:val="28"/>
        </w:rPr>
        <w:t>р</w:t>
      </w:r>
      <w:r w:rsidRPr="00897B4C">
        <w:rPr>
          <w:spacing w:val="1"/>
          <w:sz w:val="28"/>
          <w:szCs w:val="28"/>
        </w:rPr>
        <w:t>ная</w:t>
      </w:r>
      <w:proofErr w:type="spellEnd"/>
      <w:r w:rsidRPr="00897B4C">
        <w:rPr>
          <w:spacing w:val="1"/>
          <w:sz w:val="28"/>
          <w:szCs w:val="28"/>
        </w:rPr>
        <w:t xml:space="preserve"> протяженностью 1400 м в п. Монастырщина на сумму 14 444,31 тыс. руб.;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t>- выполнен ремонт улично-дорожной сети в сельских поселениях на сумму  11 736,80 тыс. руб.;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t xml:space="preserve">- разработана проектно-сметная документация на ремонт улиц Советская, </w:t>
      </w:r>
      <w:proofErr w:type="spellStart"/>
      <w:r w:rsidRPr="00897B4C">
        <w:rPr>
          <w:spacing w:val="1"/>
          <w:sz w:val="28"/>
          <w:szCs w:val="28"/>
        </w:rPr>
        <w:t>Коммунарная</w:t>
      </w:r>
      <w:proofErr w:type="spellEnd"/>
      <w:r w:rsidRPr="00897B4C">
        <w:rPr>
          <w:spacing w:val="1"/>
          <w:sz w:val="28"/>
          <w:szCs w:val="28"/>
        </w:rPr>
        <w:t xml:space="preserve">, Школьная, Революционная, 1-я </w:t>
      </w:r>
      <w:proofErr w:type="spellStart"/>
      <w:r w:rsidRPr="00897B4C">
        <w:rPr>
          <w:spacing w:val="1"/>
          <w:sz w:val="28"/>
          <w:szCs w:val="28"/>
        </w:rPr>
        <w:t>Краснинская</w:t>
      </w:r>
      <w:proofErr w:type="spellEnd"/>
      <w:r w:rsidRPr="00897B4C">
        <w:rPr>
          <w:spacing w:val="1"/>
          <w:sz w:val="28"/>
          <w:szCs w:val="28"/>
        </w:rPr>
        <w:t>, Октябрьская в п. Монастырщина на сумму 52,2 млн. рублей;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t xml:space="preserve">- произведена закупка </w:t>
      </w:r>
      <w:proofErr w:type="spellStart"/>
      <w:r w:rsidRPr="00897B4C">
        <w:rPr>
          <w:spacing w:val="1"/>
          <w:sz w:val="28"/>
          <w:szCs w:val="28"/>
        </w:rPr>
        <w:t>электрокотлов</w:t>
      </w:r>
      <w:proofErr w:type="spellEnd"/>
      <w:r w:rsidRPr="00897B4C">
        <w:rPr>
          <w:spacing w:val="1"/>
          <w:sz w:val="28"/>
          <w:szCs w:val="28"/>
        </w:rPr>
        <w:t>, скважинных насосов и котельного об</w:t>
      </w:r>
      <w:r w:rsidRPr="00897B4C">
        <w:rPr>
          <w:spacing w:val="1"/>
          <w:sz w:val="28"/>
          <w:szCs w:val="28"/>
        </w:rPr>
        <w:t>о</w:t>
      </w:r>
      <w:r w:rsidRPr="00897B4C">
        <w:rPr>
          <w:spacing w:val="1"/>
          <w:sz w:val="28"/>
          <w:szCs w:val="28"/>
        </w:rPr>
        <w:t>рудования на 960,00 тыс. рублей;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 в настоящее время завершены работы по газоснабжению жилой зоны д. Сычевка стоимостью 4780 тыс. руб., ведутся работы по пуску газа в дер. Крапивна и дер. Слобода;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t xml:space="preserve">- разработана и прошла </w:t>
      </w:r>
      <w:proofErr w:type="spellStart"/>
      <w:r w:rsidRPr="00897B4C">
        <w:rPr>
          <w:spacing w:val="1"/>
          <w:sz w:val="28"/>
          <w:szCs w:val="28"/>
        </w:rPr>
        <w:t>Госэкспертизу</w:t>
      </w:r>
      <w:proofErr w:type="spellEnd"/>
      <w:r w:rsidRPr="00897B4C">
        <w:rPr>
          <w:spacing w:val="1"/>
          <w:sz w:val="28"/>
          <w:szCs w:val="28"/>
        </w:rPr>
        <w:t xml:space="preserve"> проектно-сметная документация на г</w:t>
      </w:r>
      <w:r w:rsidRPr="00897B4C">
        <w:rPr>
          <w:spacing w:val="1"/>
          <w:sz w:val="28"/>
          <w:szCs w:val="28"/>
        </w:rPr>
        <w:t>а</w:t>
      </w:r>
      <w:r w:rsidRPr="00897B4C">
        <w:rPr>
          <w:spacing w:val="1"/>
          <w:sz w:val="28"/>
          <w:szCs w:val="28"/>
        </w:rPr>
        <w:t xml:space="preserve">зификацию д. Гоголевка, д. Багрецы, д. Досугово и д. </w:t>
      </w:r>
      <w:proofErr w:type="spellStart"/>
      <w:r w:rsidRPr="00897B4C">
        <w:rPr>
          <w:spacing w:val="1"/>
          <w:sz w:val="28"/>
          <w:szCs w:val="28"/>
        </w:rPr>
        <w:t>Доброселье</w:t>
      </w:r>
      <w:proofErr w:type="spellEnd"/>
      <w:r w:rsidRPr="00897B4C">
        <w:rPr>
          <w:spacing w:val="1"/>
          <w:sz w:val="28"/>
          <w:szCs w:val="28"/>
        </w:rPr>
        <w:t>;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- разработана ПСД и проекты межевания на строительство межпоселковых г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зопроводов Монастырщина-Гоголевка, </w:t>
      </w:r>
      <w:proofErr w:type="spellStart"/>
      <w:r w:rsidRPr="00897B4C">
        <w:rPr>
          <w:sz w:val="28"/>
          <w:szCs w:val="28"/>
        </w:rPr>
        <w:t>Носково</w:t>
      </w:r>
      <w:proofErr w:type="spellEnd"/>
      <w:r w:rsidRPr="00897B4C">
        <w:rPr>
          <w:sz w:val="28"/>
          <w:szCs w:val="28"/>
        </w:rPr>
        <w:t>-Досугово;</w:t>
      </w:r>
    </w:p>
    <w:p w:rsidR="00E025F0" w:rsidRPr="00897B4C" w:rsidRDefault="00E025F0" w:rsidP="006778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B4C">
        <w:rPr>
          <w:rFonts w:eastAsia="Calibri"/>
          <w:sz w:val="28"/>
          <w:szCs w:val="28"/>
          <w:lang w:eastAsia="en-US"/>
        </w:rPr>
        <w:t xml:space="preserve">- разработана ПСД для газификации жилой зоны д. Барсуки, д. Турки и ПСД газопроводов высокого и низкого давления для газификации д. </w:t>
      </w:r>
      <w:proofErr w:type="spellStart"/>
      <w:r w:rsidRPr="00897B4C">
        <w:rPr>
          <w:rFonts w:eastAsia="Calibri"/>
          <w:sz w:val="28"/>
          <w:szCs w:val="28"/>
          <w:lang w:eastAsia="en-US"/>
        </w:rPr>
        <w:t>Дмыничи</w:t>
      </w:r>
      <w:proofErr w:type="spellEnd"/>
      <w:r w:rsidRPr="00897B4C">
        <w:rPr>
          <w:rFonts w:eastAsia="Calibri"/>
          <w:sz w:val="28"/>
          <w:szCs w:val="28"/>
          <w:lang w:eastAsia="en-US"/>
        </w:rPr>
        <w:t xml:space="preserve"> и д. Александровка.</w:t>
      </w:r>
    </w:p>
    <w:p w:rsidR="00E025F0" w:rsidRPr="00897B4C" w:rsidRDefault="00E025F0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В целях решения жилищной проблемы молодых семей и улучшения демогр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 xml:space="preserve">фической ситуации в </w:t>
      </w:r>
      <w:proofErr w:type="spellStart"/>
      <w:r w:rsidRPr="00897B4C">
        <w:rPr>
          <w:sz w:val="28"/>
          <w:szCs w:val="28"/>
        </w:rPr>
        <w:t>Монастырщинском</w:t>
      </w:r>
      <w:proofErr w:type="spellEnd"/>
      <w:r w:rsidRPr="00897B4C">
        <w:rPr>
          <w:sz w:val="28"/>
          <w:szCs w:val="28"/>
        </w:rPr>
        <w:t xml:space="preserve"> районе успешно реализуется районная ц</w:t>
      </w:r>
      <w:r w:rsidRPr="00897B4C">
        <w:rPr>
          <w:sz w:val="28"/>
          <w:szCs w:val="28"/>
        </w:rPr>
        <w:t>е</w:t>
      </w:r>
      <w:r w:rsidRPr="00897B4C">
        <w:rPr>
          <w:sz w:val="28"/>
          <w:szCs w:val="28"/>
        </w:rPr>
        <w:t>левая программа «Обеспечение жильем молодых семей  муниципального образов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Смоленской области на 2014 – 2020 годы». В 2017 году  в рамках данной программы пять семей получили свидетельства на получение социальной выплаты на сумму 2 551,5  тыс. руб., в т. ч. из местного бюджета 372,6 тыс. рублей. </w:t>
      </w:r>
    </w:p>
    <w:p w:rsidR="00E025F0" w:rsidRPr="00897B4C" w:rsidRDefault="00E025F0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В 2017 году приобретено 7 жилых помещений для детей-сирот и детей, оста</w:t>
      </w:r>
      <w:r w:rsidRPr="00897B4C">
        <w:rPr>
          <w:sz w:val="28"/>
          <w:szCs w:val="28"/>
        </w:rPr>
        <w:t>в</w:t>
      </w:r>
      <w:r w:rsidRPr="00897B4C">
        <w:rPr>
          <w:sz w:val="28"/>
          <w:szCs w:val="28"/>
        </w:rPr>
        <w:t>шихся без попечения родителей, а также детей, находящихся под опекой, лиц из числа детей-сирот и детей, оставшихся без попечения родителей, не имеющих з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крепленного жилого помещения, в сумме 5 796,0 тыс. рублей.</w:t>
      </w:r>
    </w:p>
    <w:p w:rsidR="00F218FD" w:rsidRPr="00897B4C" w:rsidRDefault="00E025F0" w:rsidP="00677899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spacing w:val="9"/>
          <w:sz w:val="28"/>
          <w:szCs w:val="28"/>
        </w:rPr>
      </w:pPr>
      <w:r w:rsidRPr="00897B4C">
        <w:rPr>
          <w:sz w:val="28"/>
          <w:szCs w:val="28"/>
        </w:rPr>
        <w:t>Ввод в действие индивидуальных  жилых домов, построенных населением за свой счет и с помощью кредитов, за отчетный период составил 1016 м</w:t>
      </w:r>
      <w:proofErr w:type="gramStart"/>
      <w:r w:rsidRPr="00897B4C">
        <w:rPr>
          <w:sz w:val="28"/>
          <w:szCs w:val="28"/>
          <w:vertAlign w:val="superscript"/>
        </w:rPr>
        <w:t>2</w:t>
      </w:r>
      <w:proofErr w:type="gramEnd"/>
      <w:r w:rsidRPr="00897B4C">
        <w:rPr>
          <w:sz w:val="28"/>
          <w:szCs w:val="28"/>
        </w:rPr>
        <w:t xml:space="preserve">. </w:t>
      </w:r>
      <w:r w:rsidR="00F218FD" w:rsidRPr="00897B4C">
        <w:rPr>
          <w:b/>
          <w:bCs/>
          <w:i/>
          <w:iCs/>
          <w:spacing w:val="-2"/>
          <w:sz w:val="28"/>
          <w:szCs w:val="28"/>
        </w:rPr>
        <w:t xml:space="preserve">   </w:t>
      </w:r>
      <w:r w:rsidR="00F218FD" w:rsidRPr="00897B4C">
        <w:rPr>
          <w:spacing w:val="9"/>
          <w:sz w:val="28"/>
          <w:szCs w:val="28"/>
        </w:rPr>
        <w:t xml:space="preserve"> </w:t>
      </w:r>
    </w:p>
    <w:p w:rsidR="00766511" w:rsidRPr="00897B4C" w:rsidRDefault="00766511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Жилищно-коммунальное хозяйство для района было и остается первоочере</w:t>
      </w:r>
      <w:r w:rsidRPr="00897B4C">
        <w:rPr>
          <w:sz w:val="28"/>
          <w:szCs w:val="28"/>
        </w:rPr>
        <w:t>д</w:t>
      </w:r>
      <w:r w:rsidRPr="00897B4C">
        <w:rPr>
          <w:sz w:val="28"/>
          <w:szCs w:val="28"/>
        </w:rPr>
        <w:t>ной по важности и значимости сферой деятельности. От его состояния напрямую з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 xml:space="preserve">висит качество жизни населения. </w:t>
      </w:r>
    </w:p>
    <w:p w:rsidR="00766511" w:rsidRPr="00897B4C" w:rsidRDefault="00766511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В 2017 году Администрацией муниципального образования «</w:t>
      </w:r>
      <w:proofErr w:type="spellStart"/>
      <w:r w:rsidRPr="00897B4C">
        <w:rPr>
          <w:sz w:val="28"/>
          <w:szCs w:val="28"/>
        </w:rPr>
        <w:t>Монастырщи</w:t>
      </w:r>
      <w:r w:rsidRPr="00897B4C">
        <w:rPr>
          <w:sz w:val="28"/>
          <w:szCs w:val="28"/>
        </w:rPr>
        <w:t>н</w:t>
      </w:r>
      <w:r w:rsidRPr="00897B4C">
        <w:rPr>
          <w:sz w:val="28"/>
          <w:szCs w:val="28"/>
        </w:rPr>
        <w:t>ский</w:t>
      </w:r>
      <w:proofErr w:type="spellEnd"/>
      <w:r w:rsidRPr="00897B4C">
        <w:rPr>
          <w:sz w:val="28"/>
          <w:szCs w:val="28"/>
        </w:rPr>
        <w:t xml:space="preserve"> район» Смоленской области было создано муниципальное унитарное предпр</w:t>
      </w:r>
      <w:r w:rsidRPr="00897B4C">
        <w:rPr>
          <w:sz w:val="28"/>
          <w:szCs w:val="28"/>
        </w:rPr>
        <w:t>и</w:t>
      </w:r>
      <w:r w:rsidRPr="00897B4C">
        <w:rPr>
          <w:sz w:val="28"/>
          <w:szCs w:val="28"/>
        </w:rPr>
        <w:t>ятие «</w:t>
      </w:r>
      <w:proofErr w:type="spellStart"/>
      <w:r w:rsidRPr="00897B4C">
        <w:rPr>
          <w:sz w:val="28"/>
          <w:szCs w:val="28"/>
        </w:rPr>
        <w:t>Монастырщинские</w:t>
      </w:r>
      <w:proofErr w:type="spellEnd"/>
      <w:r w:rsidRPr="00897B4C">
        <w:rPr>
          <w:sz w:val="28"/>
          <w:szCs w:val="28"/>
        </w:rPr>
        <w:t xml:space="preserve"> Коммунальные Системы» (МУП «МКС»), которое ос</w:t>
      </w:r>
      <w:r w:rsidRPr="00897B4C">
        <w:rPr>
          <w:sz w:val="28"/>
          <w:szCs w:val="28"/>
        </w:rPr>
        <w:t>у</w:t>
      </w:r>
      <w:r w:rsidRPr="00897B4C">
        <w:rPr>
          <w:sz w:val="28"/>
          <w:szCs w:val="28"/>
        </w:rPr>
        <w:t xml:space="preserve">ществляет деятельность в сфере водоснабжения, благоустройства и обслуживания населения п. Монастырщина. </w:t>
      </w:r>
    </w:p>
    <w:p w:rsidR="00766511" w:rsidRPr="00897B4C" w:rsidRDefault="00766511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t>Силами МУП «МКС» Администрации муниципального образования  «</w:t>
      </w:r>
      <w:proofErr w:type="spellStart"/>
      <w:r w:rsidRPr="00897B4C">
        <w:rPr>
          <w:spacing w:val="1"/>
          <w:sz w:val="28"/>
          <w:szCs w:val="28"/>
        </w:rPr>
        <w:t>Мон</w:t>
      </w:r>
      <w:r w:rsidRPr="00897B4C">
        <w:rPr>
          <w:spacing w:val="1"/>
          <w:sz w:val="28"/>
          <w:szCs w:val="28"/>
        </w:rPr>
        <w:t>а</w:t>
      </w:r>
      <w:r w:rsidRPr="00897B4C">
        <w:rPr>
          <w:spacing w:val="1"/>
          <w:sz w:val="28"/>
          <w:szCs w:val="28"/>
        </w:rPr>
        <w:t>стырщинский</w:t>
      </w:r>
      <w:proofErr w:type="spellEnd"/>
      <w:r w:rsidRPr="00897B4C">
        <w:rPr>
          <w:spacing w:val="1"/>
          <w:sz w:val="28"/>
          <w:szCs w:val="28"/>
        </w:rPr>
        <w:t xml:space="preserve"> район» Смоленской области выполнены следующие работы:</w:t>
      </w:r>
    </w:p>
    <w:p w:rsidR="00766511" w:rsidRPr="00897B4C" w:rsidRDefault="00766511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t xml:space="preserve">- по благоустройству п. Монастырщина на сумму 1569,8 тыс. рублей, в том числе уборка центральных улиц и памятных знаков от мусора на сумму 128,4 тыс. </w:t>
      </w:r>
      <w:r w:rsidRPr="00897B4C">
        <w:rPr>
          <w:spacing w:val="1"/>
          <w:sz w:val="28"/>
          <w:szCs w:val="28"/>
        </w:rPr>
        <w:lastRenderedPageBreak/>
        <w:t xml:space="preserve">рублей, отсыпка дорог - 116,3 тыс. рублей, очистка от песка </w:t>
      </w:r>
      <w:proofErr w:type="spellStart"/>
      <w:r w:rsidRPr="00897B4C">
        <w:rPr>
          <w:spacing w:val="1"/>
          <w:sz w:val="28"/>
          <w:szCs w:val="28"/>
        </w:rPr>
        <w:t>бардюров</w:t>
      </w:r>
      <w:proofErr w:type="spellEnd"/>
      <w:r w:rsidRPr="00897B4C">
        <w:rPr>
          <w:spacing w:val="1"/>
          <w:sz w:val="28"/>
          <w:szCs w:val="28"/>
        </w:rPr>
        <w:t xml:space="preserve"> и обочин д</w:t>
      </w:r>
      <w:r w:rsidRPr="00897B4C">
        <w:rPr>
          <w:spacing w:val="1"/>
          <w:sz w:val="28"/>
          <w:szCs w:val="28"/>
        </w:rPr>
        <w:t>о</w:t>
      </w:r>
      <w:r w:rsidRPr="00897B4C">
        <w:rPr>
          <w:spacing w:val="1"/>
          <w:sz w:val="28"/>
          <w:szCs w:val="28"/>
        </w:rPr>
        <w:t>рог – 237,5 тыс. рублей;</w:t>
      </w:r>
    </w:p>
    <w:p w:rsidR="00766511" w:rsidRPr="00897B4C" w:rsidRDefault="00766511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proofErr w:type="gramStart"/>
      <w:r w:rsidRPr="00897B4C">
        <w:rPr>
          <w:spacing w:val="1"/>
          <w:sz w:val="28"/>
          <w:szCs w:val="28"/>
        </w:rPr>
        <w:t>- по ремонту водопроводных сетей (ул. Школьная, пер. Молодежный, тер.</w:t>
      </w:r>
      <w:proofErr w:type="gramEnd"/>
      <w:r w:rsidRPr="00897B4C">
        <w:rPr>
          <w:spacing w:val="1"/>
          <w:sz w:val="28"/>
          <w:szCs w:val="28"/>
        </w:rPr>
        <w:t xml:space="preserve"> </w:t>
      </w:r>
      <w:proofErr w:type="gramStart"/>
      <w:r w:rsidRPr="00897B4C">
        <w:rPr>
          <w:spacing w:val="1"/>
          <w:sz w:val="28"/>
          <w:szCs w:val="28"/>
        </w:rPr>
        <w:t>СХТ) на сумму 223,0 тыс. рублей;</w:t>
      </w:r>
      <w:proofErr w:type="gramEnd"/>
    </w:p>
    <w:p w:rsidR="00766511" w:rsidRPr="00897B4C" w:rsidRDefault="00766511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t xml:space="preserve"> - по ремонту павильонов </w:t>
      </w:r>
      <w:proofErr w:type="spellStart"/>
      <w:r w:rsidRPr="00897B4C">
        <w:rPr>
          <w:spacing w:val="1"/>
          <w:sz w:val="28"/>
          <w:szCs w:val="28"/>
        </w:rPr>
        <w:t>артскважин</w:t>
      </w:r>
      <w:proofErr w:type="spellEnd"/>
      <w:r w:rsidRPr="00897B4C">
        <w:rPr>
          <w:spacing w:val="1"/>
          <w:sz w:val="28"/>
          <w:szCs w:val="28"/>
        </w:rPr>
        <w:t xml:space="preserve"> на сумму 173,5 тыс. рублей.</w:t>
      </w:r>
    </w:p>
    <w:p w:rsidR="00766511" w:rsidRPr="00897B4C" w:rsidRDefault="00766511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97B4C">
        <w:rPr>
          <w:spacing w:val="1"/>
          <w:sz w:val="28"/>
          <w:szCs w:val="28"/>
        </w:rPr>
        <w:t xml:space="preserve">Было заменено 9 глубинных насосов на </w:t>
      </w:r>
      <w:proofErr w:type="spellStart"/>
      <w:r w:rsidRPr="00897B4C">
        <w:rPr>
          <w:spacing w:val="1"/>
          <w:sz w:val="28"/>
          <w:szCs w:val="28"/>
        </w:rPr>
        <w:t>артскважинах</w:t>
      </w:r>
      <w:proofErr w:type="spellEnd"/>
      <w:r w:rsidRPr="00897B4C">
        <w:rPr>
          <w:spacing w:val="1"/>
          <w:sz w:val="28"/>
          <w:szCs w:val="28"/>
        </w:rPr>
        <w:t xml:space="preserve"> п. Монастырщина.</w:t>
      </w:r>
    </w:p>
    <w:p w:rsidR="00766511" w:rsidRPr="00897B4C" w:rsidRDefault="00766511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Общая площадь жилищного фонда на территории муниципального образов</w:t>
      </w:r>
      <w:r w:rsidRPr="00897B4C">
        <w:rPr>
          <w:sz w:val="28"/>
          <w:szCs w:val="28"/>
        </w:rPr>
        <w:t>а</w:t>
      </w:r>
      <w:r w:rsidRPr="00897B4C">
        <w:rPr>
          <w:sz w:val="28"/>
          <w:szCs w:val="28"/>
        </w:rPr>
        <w:t>ния «</w:t>
      </w:r>
      <w:proofErr w:type="spellStart"/>
      <w:r w:rsidRPr="00897B4C">
        <w:rPr>
          <w:sz w:val="28"/>
          <w:szCs w:val="28"/>
        </w:rPr>
        <w:t>Монастырщинский</w:t>
      </w:r>
      <w:proofErr w:type="spellEnd"/>
      <w:r w:rsidRPr="00897B4C">
        <w:rPr>
          <w:sz w:val="28"/>
          <w:szCs w:val="28"/>
        </w:rPr>
        <w:t xml:space="preserve"> район» Смоленской области составляет 331,7 тыс. кв. ме</w:t>
      </w:r>
      <w:r w:rsidRPr="00897B4C">
        <w:rPr>
          <w:sz w:val="28"/>
          <w:szCs w:val="28"/>
        </w:rPr>
        <w:t>т</w:t>
      </w:r>
      <w:r w:rsidRPr="00897B4C">
        <w:rPr>
          <w:sz w:val="28"/>
          <w:szCs w:val="28"/>
        </w:rPr>
        <w:t xml:space="preserve">ров. </w:t>
      </w:r>
    </w:p>
    <w:p w:rsidR="00766511" w:rsidRPr="00897B4C" w:rsidRDefault="00766511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условиях.</w:t>
      </w:r>
    </w:p>
    <w:p w:rsidR="00766511" w:rsidRPr="00897B4C" w:rsidRDefault="00766511" w:rsidP="00677899">
      <w:pPr>
        <w:jc w:val="both"/>
        <w:rPr>
          <w:sz w:val="28"/>
          <w:szCs w:val="28"/>
        </w:rPr>
      </w:pPr>
      <w:proofErr w:type="gramStart"/>
      <w:r w:rsidRPr="00897B4C">
        <w:rPr>
          <w:sz w:val="28"/>
          <w:szCs w:val="28"/>
        </w:rPr>
        <w:t>Основными объектами подготовки являются - котельные, тепловые сети, объекты водоснабжения, жилищный фонд, здания культуры, образования, здравоохранения.</w:t>
      </w:r>
      <w:proofErr w:type="gramEnd"/>
    </w:p>
    <w:p w:rsidR="00766511" w:rsidRPr="00897B4C" w:rsidRDefault="00766511" w:rsidP="00677899">
      <w:pPr>
        <w:ind w:firstLine="709"/>
        <w:jc w:val="both"/>
        <w:rPr>
          <w:sz w:val="28"/>
          <w:szCs w:val="28"/>
        </w:rPr>
      </w:pPr>
      <w:r w:rsidRPr="00897B4C">
        <w:rPr>
          <w:sz w:val="28"/>
          <w:szCs w:val="28"/>
        </w:rPr>
        <w:t>Из 20 котельных, отапливающих объекты жилищного фонда и соцкультбыта (в том числе 14 муниципальных) к работе в осенне-зимний период были подгото</w:t>
      </w:r>
      <w:r w:rsidRPr="00897B4C">
        <w:rPr>
          <w:sz w:val="28"/>
          <w:szCs w:val="28"/>
        </w:rPr>
        <w:t>в</w:t>
      </w:r>
      <w:r w:rsidRPr="00897B4C">
        <w:rPr>
          <w:sz w:val="28"/>
          <w:szCs w:val="28"/>
        </w:rPr>
        <w:t>лены все.</w:t>
      </w:r>
    </w:p>
    <w:p w:rsidR="00766511" w:rsidRPr="00897B4C" w:rsidRDefault="00766511" w:rsidP="00677899">
      <w:pPr>
        <w:ind w:firstLine="709"/>
        <w:jc w:val="both"/>
        <w:rPr>
          <w:sz w:val="28"/>
          <w:szCs w:val="28"/>
        </w:rPr>
      </w:pPr>
      <w:proofErr w:type="gramStart"/>
      <w:r w:rsidRPr="00897B4C">
        <w:rPr>
          <w:sz w:val="28"/>
          <w:szCs w:val="28"/>
        </w:rPr>
        <w:t>Важное значение</w:t>
      </w:r>
      <w:proofErr w:type="gramEnd"/>
      <w:r w:rsidRPr="00897B4C">
        <w:rPr>
          <w:sz w:val="28"/>
          <w:szCs w:val="28"/>
        </w:rPr>
        <w:t xml:space="preserve"> имеет надежная работа систем водоснабжения. Всего в м</w:t>
      </w:r>
      <w:r w:rsidRPr="00897B4C">
        <w:rPr>
          <w:sz w:val="28"/>
          <w:szCs w:val="28"/>
        </w:rPr>
        <w:t>у</w:t>
      </w:r>
      <w:r w:rsidRPr="00897B4C">
        <w:rPr>
          <w:sz w:val="28"/>
          <w:szCs w:val="28"/>
        </w:rPr>
        <w:t>ниципальном образовании подготовлено 181,1 км водопроводных сетей, в том числе муниципальных 124,6 км.</w:t>
      </w:r>
    </w:p>
    <w:p w:rsidR="00497668" w:rsidRPr="00897B4C" w:rsidRDefault="00766511" w:rsidP="00677899">
      <w:pPr>
        <w:ind w:firstLine="709"/>
        <w:jc w:val="both"/>
        <w:rPr>
          <w:b/>
          <w:sz w:val="28"/>
          <w:szCs w:val="28"/>
        </w:rPr>
      </w:pPr>
      <w:r w:rsidRPr="00897B4C">
        <w:rPr>
          <w:sz w:val="28"/>
          <w:szCs w:val="28"/>
        </w:rPr>
        <w:t xml:space="preserve"> Крупных сбоев и аварий в 2017 году по работе коммунального хозяйства в </w:t>
      </w:r>
      <w:proofErr w:type="spellStart"/>
      <w:r w:rsidRPr="00897B4C">
        <w:rPr>
          <w:sz w:val="28"/>
          <w:szCs w:val="28"/>
        </w:rPr>
        <w:t>Монастырщинском</w:t>
      </w:r>
      <w:proofErr w:type="spellEnd"/>
      <w:r w:rsidRPr="00897B4C">
        <w:rPr>
          <w:sz w:val="28"/>
          <w:szCs w:val="28"/>
        </w:rPr>
        <w:t xml:space="preserve"> районе не было</w:t>
      </w:r>
    </w:p>
    <w:p w:rsidR="002030E6" w:rsidRPr="00753385" w:rsidRDefault="002030E6" w:rsidP="00677899">
      <w:pPr>
        <w:jc w:val="center"/>
        <w:rPr>
          <w:b/>
          <w:sz w:val="28"/>
          <w:szCs w:val="28"/>
        </w:rPr>
      </w:pPr>
    </w:p>
    <w:p w:rsidR="00750040" w:rsidRDefault="00750040" w:rsidP="00677899">
      <w:pPr>
        <w:jc w:val="center"/>
        <w:rPr>
          <w:b/>
          <w:color w:val="FF0000"/>
          <w:sz w:val="28"/>
          <w:szCs w:val="28"/>
        </w:rPr>
      </w:pPr>
    </w:p>
    <w:p w:rsidR="00D925F8" w:rsidRPr="00750040" w:rsidRDefault="00D925F8" w:rsidP="00677899">
      <w:pPr>
        <w:jc w:val="center"/>
        <w:rPr>
          <w:b/>
          <w:sz w:val="28"/>
          <w:szCs w:val="28"/>
        </w:rPr>
      </w:pPr>
      <w:r w:rsidRPr="00750040">
        <w:rPr>
          <w:b/>
          <w:sz w:val="28"/>
          <w:szCs w:val="28"/>
        </w:rPr>
        <w:t xml:space="preserve">Основные тенденции и планы социально-экономического развития  </w:t>
      </w:r>
    </w:p>
    <w:p w:rsidR="00D925F8" w:rsidRPr="00750040" w:rsidRDefault="00D925F8" w:rsidP="00677899">
      <w:pPr>
        <w:rPr>
          <w:b/>
          <w:sz w:val="28"/>
          <w:szCs w:val="28"/>
        </w:rPr>
      </w:pPr>
      <w:r w:rsidRPr="00750040">
        <w:rPr>
          <w:b/>
          <w:sz w:val="28"/>
          <w:szCs w:val="28"/>
        </w:rPr>
        <w:t xml:space="preserve">                  МО «</w:t>
      </w:r>
      <w:proofErr w:type="spellStart"/>
      <w:r w:rsidRPr="00750040">
        <w:rPr>
          <w:b/>
          <w:sz w:val="28"/>
          <w:szCs w:val="28"/>
        </w:rPr>
        <w:t>Монастырщинский</w:t>
      </w:r>
      <w:proofErr w:type="spellEnd"/>
      <w:r w:rsidRPr="00750040">
        <w:rPr>
          <w:b/>
          <w:sz w:val="28"/>
          <w:szCs w:val="28"/>
        </w:rPr>
        <w:t xml:space="preserve"> район»   на 201</w:t>
      </w:r>
      <w:r w:rsidR="00BA53C7" w:rsidRPr="00750040">
        <w:rPr>
          <w:b/>
          <w:sz w:val="28"/>
          <w:szCs w:val="28"/>
        </w:rPr>
        <w:t>8</w:t>
      </w:r>
      <w:r w:rsidRPr="00750040">
        <w:rPr>
          <w:b/>
          <w:sz w:val="28"/>
          <w:szCs w:val="28"/>
        </w:rPr>
        <w:t xml:space="preserve"> год        </w:t>
      </w:r>
    </w:p>
    <w:p w:rsidR="00D925F8" w:rsidRPr="00750040" w:rsidRDefault="00D925F8" w:rsidP="00677899">
      <w:pPr>
        <w:jc w:val="center"/>
        <w:rPr>
          <w:b/>
          <w:sz w:val="28"/>
          <w:szCs w:val="28"/>
          <w:u w:val="single"/>
        </w:rPr>
      </w:pPr>
      <w:r w:rsidRPr="00750040">
        <w:rPr>
          <w:b/>
          <w:sz w:val="28"/>
          <w:szCs w:val="28"/>
          <w:u w:val="single"/>
        </w:rPr>
        <w:t xml:space="preserve">                                                     </w:t>
      </w:r>
    </w:p>
    <w:p w:rsidR="00464AEF" w:rsidRPr="00750040" w:rsidRDefault="00464AEF" w:rsidP="00677899">
      <w:pPr>
        <w:ind w:firstLine="567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Основные приоритеты социально-экономического развития МО «</w:t>
      </w:r>
      <w:proofErr w:type="spellStart"/>
      <w:r w:rsidRPr="00750040">
        <w:rPr>
          <w:sz w:val="28"/>
          <w:szCs w:val="28"/>
        </w:rPr>
        <w:t>Монасты</w:t>
      </w:r>
      <w:r w:rsidRPr="00750040">
        <w:rPr>
          <w:sz w:val="28"/>
          <w:szCs w:val="28"/>
        </w:rPr>
        <w:t>р</w:t>
      </w:r>
      <w:r w:rsidR="00BA53C7" w:rsidRPr="00750040">
        <w:rPr>
          <w:sz w:val="28"/>
          <w:szCs w:val="28"/>
        </w:rPr>
        <w:t>щинский</w:t>
      </w:r>
      <w:proofErr w:type="spellEnd"/>
      <w:r w:rsidR="00BA53C7" w:rsidRPr="00750040">
        <w:rPr>
          <w:sz w:val="28"/>
          <w:szCs w:val="28"/>
        </w:rPr>
        <w:t xml:space="preserve"> район» на 2018</w:t>
      </w:r>
      <w:r w:rsidRPr="00750040">
        <w:rPr>
          <w:sz w:val="28"/>
          <w:szCs w:val="28"/>
        </w:rPr>
        <w:t xml:space="preserve"> год остаются неизменными:</w:t>
      </w:r>
    </w:p>
    <w:p w:rsidR="00464AEF" w:rsidRPr="00750040" w:rsidRDefault="00464AEF" w:rsidP="00677899">
      <w:pPr>
        <w:ind w:right="-1" w:firstLine="540"/>
        <w:jc w:val="both"/>
        <w:rPr>
          <w:sz w:val="28"/>
          <w:szCs w:val="28"/>
        </w:rPr>
      </w:pPr>
      <w:r w:rsidRPr="00750040">
        <w:rPr>
          <w:sz w:val="28"/>
          <w:szCs w:val="28"/>
        </w:rPr>
        <w:t xml:space="preserve">1. Улучшение условий проживания, стабилизация  демографической ситуации путем повышения рождаемости, увеличение продолжительности жизни населения; </w:t>
      </w:r>
    </w:p>
    <w:p w:rsidR="00464AEF" w:rsidRPr="00750040" w:rsidRDefault="00464AEF" w:rsidP="00677899">
      <w:pPr>
        <w:ind w:firstLine="540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2. Обеспечение  занятости населения, сохранение и создание рабочих мест;</w:t>
      </w:r>
    </w:p>
    <w:p w:rsidR="00464AEF" w:rsidRPr="00750040" w:rsidRDefault="00464AEF" w:rsidP="00677899">
      <w:pPr>
        <w:ind w:right="-1" w:firstLine="540"/>
        <w:jc w:val="both"/>
        <w:rPr>
          <w:sz w:val="28"/>
          <w:szCs w:val="28"/>
        </w:rPr>
      </w:pPr>
      <w:r w:rsidRPr="00750040">
        <w:rPr>
          <w:sz w:val="28"/>
          <w:szCs w:val="28"/>
        </w:rPr>
        <w:t xml:space="preserve">3. Развитие отраслей социальной сферы, повышение качества, доступности и разнообразия, предоставляемых гражданам муниципальных услуг; </w:t>
      </w:r>
    </w:p>
    <w:p w:rsidR="00464AEF" w:rsidRPr="00750040" w:rsidRDefault="00464AEF" w:rsidP="00677899">
      <w:pPr>
        <w:ind w:right="-1" w:firstLine="540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4. Организация культурного досуга и обеспечение населения муниципального образования  услугами культуры;</w:t>
      </w:r>
    </w:p>
    <w:p w:rsidR="00464AEF" w:rsidRPr="00750040" w:rsidRDefault="00464AEF" w:rsidP="00677899">
      <w:pPr>
        <w:ind w:right="-1" w:firstLine="540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5. Повышение уровня физкультурно-оздоровительной и профилактической р</w:t>
      </w:r>
      <w:r w:rsidRPr="00750040">
        <w:rPr>
          <w:sz w:val="28"/>
          <w:szCs w:val="28"/>
        </w:rPr>
        <w:t>а</w:t>
      </w:r>
      <w:r w:rsidRPr="00750040">
        <w:rPr>
          <w:sz w:val="28"/>
          <w:szCs w:val="28"/>
        </w:rPr>
        <w:t>боты  с населением, пропаганда и поддержание здорового образа жизни;</w:t>
      </w:r>
    </w:p>
    <w:p w:rsidR="00464AEF" w:rsidRPr="00750040" w:rsidRDefault="00464AEF" w:rsidP="00677899">
      <w:pPr>
        <w:ind w:right="-1" w:firstLine="540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6. Развитие работы с детьми и молодежью по месту жительства, детских и м</w:t>
      </w:r>
      <w:r w:rsidRPr="00750040">
        <w:rPr>
          <w:sz w:val="28"/>
          <w:szCs w:val="28"/>
        </w:rPr>
        <w:t>о</w:t>
      </w:r>
      <w:r w:rsidRPr="00750040">
        <w:rPr>
          <w:sz w:val="28"/>
          <w:szCs w:val="28"/>
        </w:rPr>
        <w:t>лодежных клубов, спортивных секций, поддержка молодежного досуга и физич</w:t>
      </w:r>
      <w:r w:rsidRPr="00750040">
        <w:rPr>
          <w:sz w:val="28"/>
          <w:szCs w:val="28"/>
        </w:rPr>
        <w:t>е</w:t>
      </w:r>
      <w:r w:rsidRPr="00750040">
        <w:rPr>
          <w:sz w:val="28"/>
          <w:szCs w:val="28"/>
        </w:rPr>
        <w:t>ского развития населения;</w:t>
      </w:r>
    </w:p>
    <w:p w:rsidR="00464AEF" w:rsidRPr="00750040" w:rsidRDefault="00464AEF" w:rsidP="00677899">
      <w:pPr>
        <w:autoSpaceDE w:val="0"/>
        <w:autoSpaceDN w:val="0"/>
        <w:ind w:firstLine="540"/>
        <w:jc w:val="both"/>
        <w:rPr>
          <w:snapToGrid w:val="0"/>
          <w:sz w:val="28"/>
          <w:szCs w:val="28"/>
        </w:rPr>
      </w:pPr>
      <w:r w:rsidRPr="00750040">
        <w:rPr>
          <w:snapToGrid w:val="0"/>
          <w:sz w:val="28"/>
          <w:szCs w:val="28"/>
        </w:rPr>
        <w:t>7. Создание условий для комфортного проживания населения путем реализации мероприятий по благоустройству территории района, ремонту и реконструкции об</w:t>
      </w:r>
      <w:r w:rsidRPr="00750040">
        <w:rPr>
          <w:snapToGrid w:val="0"/>
          <w:sz w:val="28"/>
          <w:szCs w:val="28"/>
        </w:rPr>
        <w:t>ъ</w:t>
      </w:r>
      <w:r w:rsidRPr="00750040">
        <w:rPr>
          <w:snapToGrid w:val="0"/>
          <w:sz w:val="28"/>
          <w:szCs w:val="28"/>
        </w:rPr>
        <w:t xml:space="preserve">ектов жилищно-коммунального хозяйства; </w:t>
      </w:r>
    </w:p>
    <w:p w:rsidR="00464AEF" w:rsidRPr="00750040" w:rsidRDefault="00464AEF" w:rsidP="00677899">
      <w:pPr>
        <w:autoSpaceDE w:val="0"/>
        <w:autoSpaceDN w:val="0"/>
        <w:ind w:firstLine="540"/>
        <w:jc w:val="both"/>
        <w:rPr>
          <w:snapToGrid w:val="0"/>
          <w:sz w:val="28"/>
          <w:szCs w:val="28"/>
        </w:rPr>
      </w:pPr>
      <w:r w:rsidRPr="00750040">
        <w:rPr>
          <w:snapToGrid w:val="0"/>
          <w:sz w:val="28"/>
          <w:szCs w:val="28"/>
        </w:rPr>
        <w:lastRenderedPageBreak/>
        <w:t>8.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464AEF" w:rsidRPr="00750040" w:rsidRDefault="00464AEF" w:rsidP="00677899">
      <w:pPr>
        <w:autoSpaceDE w:val="0"/>
        <w:autoSpaceDN w:val="0"/>
        <w:ind w:firstLine="540"/>
        <w:jc w:val="both"/>
        <w:rPr>
          <w:snapToGrid w:val="0"/>
          <w:sz w:val="28"/>
          <w:szCs w:val="28"/>
        </w:rPr>
      </w:pPr>
      <w:r w:rsidRPr="00750040">
        <w:rPr>
          <w:snapToGrid w:val="0"/>
          <w:sz w:val="28"/>
          <w:szCs w:val="28"/>
        </w:rPr>
        <w:t>9. Повышение эффективности управления муниципальным имуществом, в том числе  земельными ресурсами.</w:t>
      </w:r>
    </w:p>
    <w:p w:rsidR="00464AEF" w:rsidRPr="00750040" w:rsidRDefault="00464AEF" w:rsidP="00677899">
      <w:pPr>
        <w:autoSpaceDE w:val="0"/>
        <w:autoSpaceDN w:val="0"/>
        <w:ind w:firstLine="540"/>
        <w:jc w:val="both"/>
        <w:rPr>
          <w:snapToGrid w:val="0"/>
          <w:sz w:val="28"/>
          <w:szCs w:val="28"/>
        </w:rPr>
      </w:pPr>
    </w:p>
    <w:p w:rsidR="009156F7" w:rsidRPr="00750040" w:rsidRDefault="00464AEF" w:rsidP="0067789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0040">
        <w:rPr>
          <w:b/>
          <w:sz w:val="28"/>
          <w:szCs w:val="28"/>
        </w:rPr>
        <w:t xml:space="preserve">                   Осно</w:t>
      </w:r>
      <w:r w:rsidR="00BA53C7" w:rsidRPr="00750040">
        <w:rPr>
          <w:b/>
          <w:sz w:val="28"/>
          <w:szCs w:val="28"/>
        </w:rPr>
        <w:t>вные планы Администрации на 2018</w:t>
      </w:r>
      <w:r w:rsidRPr="00750040">
        <w:rPr>
          <w:b/>
          <w:sz w:val="28"/>
          <w:szCs w:val="28"/>
        </w:rPr>
        <w:t xml:space="preserve"> год в строительстве</w:t>
      </w:r>
    </w:p>
    <w:p w:rsidR="009156F7" w:rsidRPr="00750040" w:rsidRDefault="009156F7" w:rsidP="00677899">
      <w:pPr>
        <w:ind w:firstLine="709"/>
        <w:jc w:val="both"/>
        <w:rPr>
          <w:sz w:val="28"/>
          <w:szCs w:val="28"/>
        </w:rPr>
      </w:pPr>
    </w:p>
    <w:p w:rsidR="00464AEF" w:rsidRPr="00750040" w:rsidRDefault="00BA53C7" w:rsidP="00677899">
      <w:pPr>
        <w:ind w:firstLine="709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На  2018- 2019</w:t>
      </w:r>
      <w:r w:rsidR="00464AEF" w:rsidRPr="00750040">
        <w:rPr>
          <w:sz w:val="28"/>
          <w:szCs w:val="28"/>
        </w:rPr>
        <w:t xml:space="preserve"> годы в муниципальном образовании «</w:t>
      </w:r>
      <w:proofErr w:type="spellStart"/>
      <w:r w:rsidR="00464AEF" w:rsidRPr="00750040">
        <w:rPr>
          <w:sz w:val="28"/>
          <w:szCs w:val="28"/>
        </w:rPr>
        <w:t>Монастырщинский</w:t>
      </w:r>
      <w:proofErr w:type="spellEnd"/>
      <w:r w:rsidR="00464AEF" w:rsidRPr="00750040">
        <w:rPr>
          <w:sz w:val="28"/>
          <w:szCs w:val="28"/>
        </w:rPr>
        <w:t xml:space="preserve"> ра</w:t>
      </w:r>
      <w:r w:rsidR="00464AEF" w:rsidRPr="00750040">
        <w:rPr>
          <w:sz w:val="28"/>
          <w:szCs w:val="28"/>
        </w:rPr>
        <w:t>й</w:t>
      </w:r>
      <w:r w:rsidR="00464AEF" w:rsidRPr="00750040">
        <w:rPr>
          <w:sz w:val="28"/>
          <w:szCs w:val="28"/>
        </w:rPr>
        <w:t>он» планируется:</w:t>
      </w:r>
      <w:r w:rsidR="00464AEF" w:rsidRPr="00750040">
        <w:rPr>
          <w:bCs/>
          <w:spacing w:val="7"/>
          <w:sz w:val="28"/>
          <w:szCs w:val="28"/>
        </w:rPr>
        <w:t xml:space="preserve"> </w:t>
      </w:r>
    </w:p>
    <w:p w:rsidR="00464AEF" w:rsidRPr="00750040" w:rsidRDefault="00BA53C7" w:rsidP="00677899">
      <w:pPr>
        <w:ind w:firstLine="709"/>
        <w:jc w:val="both"/>
        <w:rPr>
          <w:bCs/>
          <w:spacing w:val="7"/>
          <w:sz w:val="28"/>
          <w:szCs w:val="28"/>
        </w:rPr>
      </w:pPr>
      <w:r w:rsidRPr="00750040">
        <w:rPr>
          <w:bCs/>
          <w:spacing w:val="7"/>
          <w:sz w:val="28"/>
          <w:szCs w:val="28"/>
        </w:rPr>
        <w:t>-</w:t>
      </w:r>
      <w:r w:rsidR="00A715DA" w:rsidRPr="00750040">
        <w:rPr>
          <w:bCs/>
          <w:spacing w:val="7"/>
          <w:sz w:val="28"/>
          <w:szCs w:val="28"/>
        </w:rPr>
        <w:t xml:space="preserve"> </w:t>
      </w:r>
      <w:r w:rsidRPr="00750040">
        <w:rPr>
          <w:bCs/>
          <w:spacing w:val="7"/>
          <w:sz w:val="28"/>
          <w:szCs w:val="28"/>
        </w:rPr>
        <w:t>перевод многоквартирных жилых домов тер. Сельхозтехника и ул. 25 Сент</w:t>
      </w:r>
      <w:r w:rsidR="003B5EB6" w:rsidRPr="00750040">
        <w:rPr>
          <w:bCs/>
          <w:spacing w:val="7"/>
          <w:sz w:val="28"/>
          <w:szCs w:val="28"/>
        </w:rPr>
        <w:t>я</w:t>
      </w:r>
      <w:r w:rsidRPr="00750040">
        <w:rPr>
          <w:bCs/>
          <w:spacing w:val="7"/>
          <w:sz w:val="28"/>
          <w:szCs w:val="28"/>
        </w:rPr>
        <w:t xml:space="preserve">бря п. Монастырщина на </w:t>
      </w:r>
      <w:r w:rsidR="003B5EB6" w:rsidRPr="00750040">
        <w:rPr>
          <w:bCs/>
          <w:spacing w:val="7"/>
          <w:sz w:val="28"/>
          <w:szCs w:val="28"/>
        </w:rPr>
        <w:t xml:space="preserve">индивидуальное газовое отопление с закрытием угольных котельных на </w:t>
      </w:r>
      <w:r w:rsidR="00831151" w:rsidRPr="00750040">
        <w:rPr>
          <w:bCs/>
          <w:spacing w:val="7"/>
          <w:sz w:val="28"/>
          <w:szCs w:val="28"/>
        </w:rPr>
        <w:t xml:space="preserve">сумму </w:t>
      </w:r>
      <w:r w:rsidR="003B5EB6" w:rsidRPr="00750040">
        <w:rPr>
          <w:bCs/>
          <w:spacing w:val="7"/>
          <w:sz w:val="28"/>
          <w:szCs w:val="28"/>
        </w:rPr>
        <w:t>40,4 млн</w:t>
      </w:r>
      <w:r w:rsidR="00464AEF" w:rsidRPr="00750040">
        <w:rPr>
          <w:bCs/>
          <w:spacing w:val="7"/>
          <w:sz w:val="28"/>
          <w:szCs w:val="28"/>
        </w:rPr>
        <w:t>. руб.;</w:t>
      </w:r>
    </w:p>
    <w:p w:rsidR="00464AEF" w:rsidRPr="00750040" w:rsidRDefault="003B5EB6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- благоустройство</w:t>
      </w:r>
      <w:r w:rsidR="00464AEF" w:rsidRPr="00750040">
        <w:rPr>
          <w:sz w:val="28"/>
          <w:szCs w:val="28"/>
        </w:rPr>
        <w:t xml:space="preserve"> и освещения  </w:t>
      </w:r>
      <w:r w:rsidRPr="00750040">
        <w:rPr>
          <w:sz w:val="28"/>
          <w:szCs w:val="28"/>
        </w:rPr>
        <w:t>парка в п. Монастырщина на 1 779</w:t>
      </w:r>
      <w:r w:rsidR="00464AEF" w:rsidRPr="00750040">
        <w:rPr>
          <w:sz w:val="28"/>
          <w:szCs w:val="28"/>
        </w:rPr>
        <w:t xml:space="preserve"> тыс. руб.;</w:t>
      </w:r>
    </w:p>
    <w:p w:rsidR="00464AEF" w:rsidRPr="00750040" w:rsidRDefault="00464AEF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-</w:t>
      </w:r>
      <w:r w:rsidR="00A715DA" w:rsidRPr="00750040">
        <w:rPr>
          <w:sz w:val="28"/>
          <w:szCs w:val="28"/>
        </w:rPr>
        <w:t xml:space="preserve"> </w:t>
      </w:r>
      <w:r w:rsidRPr="00750040">
        <w:rPr>
          <w:sz w:val="28"/>
          <w:szCs w:val="28"/>
        </w:rPr>
        <w:t>перевод на газовое отопление здания Новомихайловского Дома культуры – 1633,36 тыс. руб.;</w:t>
      </w:r>
    </w:p>
    <w:p w:rsidR="00464AEF" w:rsidRPr="00750040" w:rsidRDefault="003B5EB6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750040">
        <w:rPr>
          <w:spacing w:val="1"/>
          <w:sz w:val="28"/>
          <w:szCs w:val="28"/>
        </w:rPr>
        <w:t>- тампонаж бесхозных подземных</w:t>
      </w:r>
      <w:r w:rsidR="00464AEF" w:rsidRPr="00750040">
        <w:rPr>
          <w:spacing w:val="1"/>
          <w:sz w:val="28"/>
          <w:szCs w:val="28"/>
        </w:rPr>
        <w:t xml:space="preserve"> водозаборных скважин на территории ра</w:t>
      </w:r>
      <w:r w:rsidR="00464AEF" w:rsidRPr="00750040">
        <w:rPr>
          <w:spacing w:val="1"/>
          <w:sz w:val="28"/>
          <w:szCs w:val="28"/>
        </w:rPr>
        <w:t>й</w:t>
      </w:r>
      <w:r w:rsidR="00464AEF" w:rsidRPr="00750040">
        <w:rPr>
          <w:spacing w:val="1"/>
          <w:sz w:val="28"/>
          <w:szCs w:val="28"/>
        </w:rPr>
        <w:t>она на сум</w:t>
      </w:r>
      <w:r w:rsidRPr="00750040">
        <w:rPr>
          <w:spacing w:val="1"/>
          <w:sz w:val="28"/>
          <w:szCs w:val="28"/>
        </w:rPr>
        <w:t>му 535</w:t>
      </w:r>
      <w:r w:rsidR="00464AEF" w:rsidRPr="00750040">
        <w:rPr>
          <w:spacing w:val="1"/>
          <w:sz w:val="28"/>
          <w:szCs w:val="28"/>
        </w:rPr>
        <w:t xml:space="preserve"> тыс. руб.;</w:t>
      </w:r>
    </w:p>
    <w:p w:rsidR="00464AEF" w:rsidRPr="00750040" w:rsidRDefault="00A715DA" w:rsidP="00677899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750040">
        <w:rPr>
          <w:spacing w:val="1"/>
          <w:sz w:val="28"/>
          <w:szCs w:val="28"/>
        </w:rPr>
        <w:t>-</w:t>
      </w:r>
      <w:r w:rsidR="00464AEF" w:rsidRPr="00750040">
        <w:rPr>
          <w:spacing w:val="1"/>
          <w:sz w:val="28"/>
          <w:szCs w:val="28"/>
        </w:rPr>
        <w:t xml:space="preserve"> ремонт улиц Советская, </w:t>
      </w:r>
      <w:proofErr w:type="spellStart"/>
      <w:r w:rsidR="00464AEF" w:rsidRPr="00750040">
        <w:rPr>
          <w:spacing w:val="1"/>
          <w:sz w:val="28"/>
          <w:szCs w:val="28"/>
        </w:rPr>
        <w:t>Коммунарная</w:t>
      </w:r>
      <w:proofErr w:type="spellEnd"/>
      <w:r w:rsidR="00464AEF" w:rsidRPr="00750040">
        <w:rPr>
          <w:spacing w:val="1"/>
          <w:sz w:val="28"/>
          <w:szCs w:val="28"/>
        </w:rPr>
        <w:t>, Школьная, Революционная</w:t>
      </w:r>
      <w:r w:rsidRPr="00750040">
        <w:rPr>
          <w:spacing w:val="1"/>
          <w:sz w:val="28"/>
          <w:szCs w:val="28"/>
        </w:rPr>
        <w:t xml:space="preserve">, 1-я </w:t>
      </w:r>
      <w:proofErr w:type="spellStart"/>
      <w:r w:rsidRPr="00750040">
        <w:rPr>
          <w:spacing w:val="1"/>
          <w:sz w:val="28"/>
          <w:szCs w:val="28"/>
        </w:rPr>
        <w:t>Краснинская</w:t>
      </w:r>
      <w:proofErr w:type="spellEnd"/>
      <w:r w:rsidRPr="00750040">
        <w:rPr>
          <w:spacing w:val="1"/>
          <w:sz w:val="28"/>
          <w:szCs w:val="28"/>
        </w:rPr>
        <w:t>, Октябрьская</w:t>
      </w:r>
      <w:r w:rsidR="00464AEF" w:rsidRPr="00750040">
        <w:rPr>
          <w:spacing w:val="1"/>
          <w:sz w:val="28"/>
          <w:szCs w:val="28"/>
        </w:rPr>
        <w:t xml:space="preserve"> в п. Монас</w:t>
      </w:r>
      <w:r w:rsidRPr="00750040">
        <w:rPr>
          <w:spacing w:val="1"/>
          <w:sz w:val="28"/>
          <w:szCs w:val="28"/>
        </w:rPr>
        <w:t>тырщина</w:t>
      </w:r>
      <w:r w:rsidR="004F7D98" w:rsidRPr="00750040">
        <w:rPr>
          <w:spacing w:val="1"/>
          <w:sz w:val="28"/>
          <w:szCs w:val="28"/>
        </w:rPr>
        <w:t xml:space="preserve"> и улично-дорожной сети в сельских поселениях</w:t>
      </w:r>
      <w:r w:rsidR="00464AEF" w:rsidRPr="00750040">
        <w:rPr>
          <w:spacing w:val="1"/>
          <w:sz w:val="28"/>
          <w:szCs w:val="28"/>
        </w:rPr>
        <w:t>;</w:t>
      </w:r>
      <w:r w:rsidR="004F7D98" w:rsidRPr="00750040">
        <w:rPr>
          <w:spacing w:val="1"/>
          <w:sz w:val="28"/>
          <w:szCs w:val="28"/>
        </w:rPr>
        <w:br/>
        <w:t xml:space="preserve">         - установка ЧРП на насосные станции – по 2 объекта в Гоголевском и Тата</w:t>
      </w:r>
      <w:r w:rsidR="004F7D98" w:rsidRPr="00750040">
        <w:rPr>
          <w:spacing w:val="1"/>
          <w:sz w:val="28"/>
          <w:szCs w:val="28"/>
        </w:rPr>
        <w:t>р</w:t>
      </w:r>
      <w:r w:rsidR="004F7D98" w:rsidRPr="00750040">
        <w:rPr>
          <w:spacing w:val="1"/>
          <w:sz w:val="28"/>
          <w:szCs w:val="28"/>
        </w:rPr>
        <w:t xml:space="preserve">ском сельском поселении; </w:t>
      </w:r>
    </w:p>
    <w:p w:rsidR="00464AEF" w:rsidRPr="00750040" w:rsidRDefault="00464AEF" w:rsidP="006778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0040">
        <w:rPr>
          <w:sz w:val="28"/>
          <w:szCs w:val="28"/>
        </w:rPr>
        <w:t>-</w:t>
      </w:r>
      <w:r w:rsidR="00A715DA" w:rsidRPr="00750040">
        <w:rPr>
          <w:sz w:val="28"/>
          <w:szCs w:val="28"/>
        </w:rPr>
        <w:t xml:space="preserve"> </w:t>
      </w:r>
      <w:r w:rsidRPr="00750040">
        <w:rPr>
          <w:sz w:val="28"/>
          <w:szCs w:val="28"/>
        </w:rPr>
        <w:t xml:space="preserve"> разработка ПСД на строительство межпоселкового газопровода </w:t>
      </w:r>
      <w:r w:rsidR="00A715DA" w:rsidRPr="00750040">
        <w:rPr>
          <w:sz w:val="28"/>
          <w:szCs w:val="28"/>
        </w:rPr>
        <w:t xml:space="preserve">д. </w:t>
      </w:r>
      <w:proofErr w:type="spellStart"/>
      <w:r w:rsidRPr="00750040">
        <w:rPr>
          <w:sz w:val="28"/>
          <w:szCs w:val="28"/>
        </w:rPr>
        <w:t>Миг</w:t>
      </w:r>
      <w:r w:rsidR="00A715DA" w:rsidRPr="00750040">
        <w:rPr>
          <w:sz w:val="28"/>
          <w:szCs w:val="28"/>
        </w:rPr>
        <w:t>нов</w:t>
      </w:r>
      <w:r w:rsidR="00A715DA" w:rsidRPr="00750040">
        <w:rPr>
          <w:sz w:val="28"/>
          <w:szCs w:val="28"/>
        </w:rPr>
        <w:t>и</w:t>
      </w:r>
      <w:r w:rsidR="00A715DA" w:rsidRPr="00750040">
        <w:rPr>
          <w:sz w:val="28"/>
          <w:szCs w:val="28"/>
        </w:rPr>
        <w:t>чи</w:t>
      </w:r>
      <w:proofErr w:type="spellEnd"/>
      <w:r w:rsidR="00A715DA" w:rsidRPr="00750040">
        <w:rPr>
          <w:sz w:val="28"/>
          <w:szCs w:val="28"/>
        </w:rPr>
        <w:t xml:space="preserve"> – д. </w:t>
      </w:r>
      <w:proofErr w:type="spellStart"/>
      <w:r w:rsidR="00A715DA" w:rsidRPr="00750040">
        <w:rPr>
          <w:sz w:val="28"/>
          <w:szCs w:val="28"/>
        </w:rPr>
        <w:t>Доброселье</w:t>
      </w:r>
      <w:proofErr w:type="spellEnd"/>
      <w:r w:rsidR="00A715DA" w:rsidRPr="00750040">
        <w:rPr>
          <w:sz w:val="28"/>
          <w:szCs w:val="28"/>
        </w:rPr>
        <w:t>;</w:t>
      </w:r>
    </w:p>
    <w:p w:rsidR="00464AEF" w:rsidRPr="00750040" w:rsidRDefault="00A715DA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-</w:t>
      </w:r>
      <w:r w:rsidR="00464AEF" w:rsidRPr="00750040">
        <w:rPr>
          <w:sz w:val="28"/>
          <w:szCs w:val="28"/>
        </w:rPr>
        <w:t xml:space="preserve"> строительство газопровода от д. </w:t>
      </w:r>
      <w:proofErr w:type="spellStart"/>
      <w:r w:rsidR="00464AEF" w:rsidRPr="00750040">
        <w:rPr>
          <w:sz w:val="28"/>
          <w:szCs w:val="28"/>
        </w:rPr>
        <w:t>Носко</w:t>
      </w:r>
      <w:r w:rsidRPr="00750040">
        <w:rPr>
          <w:sz w:val="28"/>
          <w:szCs w:val="28"/>
        </w:rPr>
        <w:t>во</w:t>
      </w:r>
      <w:proofErr w:type="spellEnd"/>
      <w:r w:rsidRPr="00750040">
        <w:rPr>
          <w:sz w:val="28"/>
          <w:szCs w:val="28"/>
        </w:rPr>
        <w:t xml:space="preserve"> до д. Досугово;</w:t>
      </w:r>
    </w:p>
    <w:p w:rsidR="00464AEF" w:rsidRPr="00750040" w:rsidRDefault="00A715DA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-</w:t>
      </w:r>
      <w:r w:rsidR="00464AEF" w:rsidRPr="00750040">
        <w:rPr>
          <w:sz w:val="28"/>
          <w:szCs w:val="28"/>
        </w:rPr>
        <w:t xml:space="preserve"> газ</w:t>
      </w:r>
      <w:r w:rsidRPr="00750040">
        <w:rPr>
          <w:sz w:val="28"/>
          <w:szCs w:val="28"/>
        </w:rPr>
        <w:t>ификацию жилой зоны д. Досугово;</w:t>
      </w:r>
    </w:p>
    <w:p w:rsidR="00464AEF" w:rsidRPr="00750040" w:rsidRDefault="00464AEF" w:rsidP="00677899">
      <w:pPr>
        <w:ind w:firstLine="709"/>
        <w:jc w:val="both"/>
        <w:rPr>
          <w:sz w:val="28"/>
          <w:szCs w:val="28"/>
        </w:rPr>
      </w:pPr>
      <w:proofErr w:type="gramStart"/>
      <w:r w:rsidRPr="00750040">
        <w:rPr>
          <w:sz w:val="28"/>
          <w:szCs w:val="28"/>
        </w:rPr>
        <w:t>-</w:t>
      </w:r>
      <w:r w:rsidR="00A715DA" w:rsidRPr="00750040">
        <w:rPr>
          <w:sz w:val="28"/>
          <w:szCs w:val="28"/>
        </w:rPr>
        <w:t xml:space="preserve"> начало </w:t>
      </w:r>
      <w:r w:rsidRPr="00750040">
        <w:rPr>
          <w:sz w:val="28"/>
          <w:szCs w:val="28"/>
        </w:rPr>
        <w:t>строительство межпоселкового газопровода п. Монастырщина – д. Багрецы – д. Гоголевка и газификация</w:t>
      </w:r>
      <w:r w:rsidRPr="00750040">
        <w:rPr>
          <w:rFonts w:eastAsia="Calibri"/>
          <w:sz w:val="28"/>
          <w:szCs w:val="28"/>
          <w:lang w:eastAsia="en-US"/>
        </w:rPr>
        <w:t xml:space="preserve"> жилой зоны  д. Багрецы, д. Гоголевка;</w:t>
      </w:r>
      <w:proofErr w:type="gramEnd"/>
    </w:p>
    <w:p w:rsidR="00464AEF" w:rsidRPr="00750040" w:rsidRDefault="00A715DA" w:rsidP="006778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0040">
        <w:rPr>
          <w:rFonts w:eastAsia="Calibri"/>
          <w:sz w:val="28"/>
          <w:szCs w:val="28"/>
          <w:lang w:eastAsia="en-US"/>
        </w:rPr>
        <w:t xml:space="preserve">- </w:t>
      </w:r>
      <w:r w:rsidR="00464AEF" w:rsidRPr="00750040">
        <w:rPr>
          <w:rFonts w:eastAsia="Calibri"/>
          <w:sz w:val="28"/>
          <w:szCs w:val="28"/>
          <w:lang w:eastAsia="en-US"/>
        </w:rPr>
        <w:t xml:space="preserve"> гази</w:t>
      </w:r>
      <w:r w:rsidRPr="00750040">
        <w:rPr>
          <w:rFonts w:eastAsia="Calibri"/>
          <w:sz w:val="28"/>
          <w:szCs w:val="28"/>
          <w:lang w:eastAsia="en-US"/>
        </w:rPr>
        <w:t xml:space="preserve">фикации жилой зоны д. Барсуки и п. </w:t>
      </w:r>
      <w:proofErr w:type="spellStart"/>
      <w:r w:rsidRPr="00750040">
        <w:rPr>
          <w:rFonts w:eastAsia="Calibri"/>
          <w:sz w:val="28"/>
          <w:szCs w:val="28"/>
          <w:lang w:eastAsia="en-US"/>
        </w:rPr>
        <w:t>Турковского</w:t>
      </w:r>
      <w:proofErr w:type="spellEnd"/>
      <w:r w:rsidRPr="007500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50040">
        <w:rPr>
          <w:rFonts w:eastAsia="Calibri"/>
          <w:sz w:val="28"/>
          <w:szCs w:val="28"/>
          <w:lang w:eastAsia="en-US"/>
        </w:rPr>
        <w:t>торфопредприятия</w:t>
      </w:r>
      <w:proofErr w:type="spellEnd"/>
      <w:r w:rsidR="00464AEF" w:rsidRPr="00750040">
        <w:rPr>
          <w:rFonts w:eastAsia="Calibri"/>
          <w:sz w:val="28"/>
          <w:szCs w:val="28"/>
          <w:lang w:eastAsia="en-US"/>
        </w:rPr>
        <w:t>;</w:t>
      </w:r>
    </w:p>
    <w:p w:rsidR="00A715DA" w:rsidRPr="00750040" w:rsidRDefault="00A715DA" w:rsidP="006778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0040">
        <w:rPr>
          <w:rFonts w:eastAsia="Calibri"/>
          <w:sz w:val="28"/>
          <w:szCs w:val="28"/>
          <w:lang w:eastAsia="en-US"/>
        </w:rPr>
        <w:t xml:space="preserve">- </w:t>
      </w:r>
      <w:r w:rsidR="00C96A59" w:rsidRPr="00750040">
        <w:rPr>
          <w:sz w:val="28"/>
          <w:szCs w:val="28"/>
        </w:rPr>
        <w:t xml:space="preserve"> прохождение </w:t>
      </w:r>
      <w:proofErr w:type="spellStart"/>
      <w:r w:rsidR="00C96A59" w:rsidRPr="00750040">
        <w:rPr>
          <w:sz w:val="28"/>
          <w:szCs w:val="28"/>
        </w:rPr>
        <w:t>госэкспертизы</w:t>
      </w:r>
      <w:proofErr w:type="spellEnd"/>
      <w:r w:rsidR="00C96A59" w:rsidRPr="00750040">
        <w:rPr>
          <w:sz w:val="28"/>
          <w:szCs w:val="28"/>
        </w:rPr>
        <w:t xml:space="preserve">  строительства  газопровода высокого и низкого давления для газоснабжения жилых домов в д. Александровское и д. </w:t>
      </w:r>
      <w:proofErr w:type="spellStart"/>
      <w:r w:rsidR="00C96A59" w:rsidRPr="00750040">
        <w:rPr>
          <w:sz w:val="28"/>
          <w:szCs w:val="28"/>
        </w:rPr>
        <w:t>Дмыничи</w:t>
      </w:r>
      <w:proofErr w:type="spellEnd"/>
      <w:r w:rsidRPr="00750040">
        <w:rPr>
          <w:sz w:val="28"/>
          <w:szCs w:val="28"/>
        </w:rPr>
        <w:t>;</w:t>
      </w:r>
    </w:p>
    <w:p w:rsidR="00464AEF" w:rsidRPr="00750040" w:rsidRDefault="00464AEF" w:rsidP="00677899">
      <w:pPr>
        <w:shd w:val="clear" w:color="auto" w:fill="FFFFFF"/>
        <w:ind w:firstLine="709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-</w:t>
      </w:r>
      <w:r w:rsidR="00A715DA" w:rsidRPr="00750040">
        <w:rPr>
          <w:sz w:val="28"/>
          <w:szCs w:val="28"/>
        </w:rPr>
        <w:t xml:space="preserve"> </w:t>
      </w:r>
      <w:r w:rsidRPr="00750040">
        <w:rPr>
          <w:sz w:val="28"/>
          <w:szCs w:val="28"/>
        </w:rPr>
        <w:t>капитальный ремонт водопроводных сетей в сельских поселениях и п. Мон</w:t>
      </w:r>
      <w:r w:rsidRPr="00750040">
        <w:rPr>
          <w:sz w:val="28"/>
          <w:szCs w:val="28"/>
        </w:rPr>
        <w:t>а</w:t>
      </w:r>
      <w:r w:rsidRPr="00750040">
        <w:rPr>
          <w:sz w:val="28"/>
          <w:szCs w:val="28"/>
        </w:rPr>
        <w:t>стырщин</w:t>
      </w:r>
      <w:r w:rsidR="00A715DA" w:rsidRPr="00750040">
        <w:rPr>
          <w:sz w:val="28"/>
          <w:szCs w:val="28"/>
        </w:rPr>
        <w:t>а с участием областного бюджета;</w:t>
      </w:r>
    </w:p>
    <w:p w:rsidR="00464AEF" w:rsidRPr="00750040" w:rsidRDefault="00A715DA" w:rsidP="00677899">
      <w:pPr>
        <w:jc w:val="both"/>
        <w:rPr>
          <w:bCs/>
          <w:spacing w:val="7"/>
          <w:sz w:val="28"/>
          <w:szCs w:val="28"/>
        </w:rPr>
      </w:pPr>
      <w:r w:rsidRPr="00750040">
        <w:rPr>
          <w:bCs/>
          <w:spacing w:val="7"/>
          <w:sz w:val="28"/>
          <w:szCs w:val="28"/>
        </w:rPr>
        <w:t xml:space="preserve">        - р</w:t>
      </w:r>
      <w:r w:rsidR="00464AEF" w:rsidRPr="00750040">
        <w:rPr>
          <w:bCs/>
          <w:spacing w:val="7"/>
          <w:sz w:val="28"/>
          <w:szCs w:val="28"/>
        </w:rPr>
        <w:t>еализация инвестиционного проекта агропромышленного холдинга «</w:t>
      </w:r>
      <w:proofErr w:type="spellStart"/>
      <w:r w:rsidR="00464AEF" w:rsidRPr="00750040">
        <w:rPr>
          <w:bCs/>
          <w:spacing w:val="7"/>
          <w:sz w:val="28"/>
          <w:szCs w:val="28"/>
        </w:rPr>
        <w:t>Мираторг</w:t>
      </w:r>
      <w:proofErr w:type="spellEnd"/>
      <w:r w:rsidR="00464AEF" w:rsidRPr="00750040">
        <w:rPr>
          <w:bCs/>
          <w:spacing w:val="7"/>
          <w:sz w:val="28"/>
          <w:szCs w:val="28"/>
        </w:rPr>
        <w:t>»  по выращиванию крупного рогатого скота мясной породы.</w:t>
      </w:r>
    </w:p>
    <w:p w:rsidR="00052D61" w:rsidRPr="00750040" w:rsidRDefault="00D925F8" w:rsidP="00677899">
      <w:pPr>
        <w:jc w:val="both"/>
        <w:rPr>
          <w:sz w:val="28"/>
          <w:szCs w:val="28"/>
        </w:rPr>
      </w:pPr>
      <w:r w:rsidRPr="00750040">
        <w:rPr>
          <w:sz w:val="28"/>
          <w:szCs w:val="28"/>
        </w:rPr>
        <w:t xml:space="preserve">                              </w:t>
      </w:r>
    </w:p>
    <w:p w:rsidR="009156F7" w:rsidRPr="00750040" w:rsidRDefault="009156F7" w:rsidP="00677899">
      <w:pPr>
        <w:jc w:val="both"/>
        <w:rPr>
          <w:b/>
          <w:sz w:val="28"/>
          <w:szCs w:val="28"/>
        </w:rPr>
      </w:pPr>
    </w:p>
    <w:p w:rsidR="00FB0D02" w:rsidRPr="00750040" w:rsidRDefault="00FB0D02" w:rsidP="00677899">
      <w:pPr>
        <w:ind w:left="-360" w:right="-339"/>
        <w:jc w:val="center"/>
        <w:rPr>
          <w:b/>
          <w:sz w:val="28"/>
          <w:szCs w:val="28"/>
        </w:rPr>
      </w:pPr>
      <w:r w:rsidRPr="00750040">
        <w:rPr>
          <w:b/>
          <w:sz w:val="28"/>
          <w:szCs w:val="28"/>
        </w:rPr>
        <w:t>Заключение</w:t>
      </w:r>
    </w:p>
    <w:p w:rsidR="008D0BF5" w:rsidRPr="00750040" w:rsidRDefault="008D0BF5" w:rsidP="00677899">
      <w:pPr>
        <w:ind w:left="-360" w:right="-339"/>
        <w:jc w:val="center"/>
        <w:rPr>
          <w:b/>
          <w:sz w:val="28"/>
          <w:szCs w:val="28"/>
        </w:rPr>
      </w:pPr>
    </w:p>
    <w:p w:rsidR="004A33FB" w:rsidRPr="00750040" w:rsidRDefault="004A33FB" w:rsidP="00677899">
      <w:pPr>
        <w:ind w:right="-1"/>
        <w:jc w:val="both"/>
        <w:rPr>
          <w:sz w:val="28"/>
          <w:szCs w:val="28"/>
        </w:rPr>
      </w:pPr>
      <w:r w:rsidRPr="00750040">
        <w:rPr>
          <w:sz w:val="28"/>
          <w:szCs w:val="28"/>
        </w:rPr>
        <w:t xml:space="preserve">           Отчитываясь сегодня о результатах моей деятельности в должности Главы </w:t>
      </w:r>
      <w:r w:rsidR="00464AEF" w:rsidRPr="00750040">
        <w:rPr>
          <w:sz w:val="28"/>
          <w:szCs w:val="28"/>
        </w:rPr>
        <w:t xml:space="preserve">муниципального образования </w:t>
      </w:r>
      <w:r w:rsidRPr="00750040">
        <w:rPr>
          <w:sz w:val="28"/>
          <w:szCs w:val="28"/>
        </w:rPr>
        <w:t>и деятельности всей Администрации,  я реально ос</w:t>
      </w:r>
      <w:r w:rsidRPr="00750040">
        <w:rPr>
          <w:sz w:val="28"/>
          <w:szCs w:val="28"/>
        </w:rPr>
        <w:t>о</w:t>
      </w:r>
      <w:r w:rsidRPr="00750040">
        <w:rPr>
          <w:sz w:val="28"/>
          <w:szCs w:val="28"/>
        </w:rPr>
        <w:t>знаю, что есть ещё нерешённые задачи.  Для их решения необходимо продолжать начатую работу во всех сферах жизнедеятельности района.</w:t>
      </w:r>
    </w:p>
    <w:p w:rsidR="004A33FB" w:rsidRPr="00750040" w:rsidRDefault="004A33FB" w:rsidP="00677899">
      <w:pPr>
        <w:ind w:firstLine="851"/>
        <w:jc w:val="both"/>
        <w:rPr>
          <w:sz w:val="28"/>
          <w:szCs w:val="28"/>
        </w:rPr>
      </w:pPr>
      <w:r w:rsidRPr="00750040">
        <w:rPr>
          <w:sz w:val="28"/>
          <w:szCs w:val="28"/>
        </w:rPr>
        <w:lastRenderedPageBreak/>
        <w:t>В заключение своего отчета хочу выразить слова благодарности за совмес</w:t>
      </w:r>
      <w:r w:rsidRPr="00750040">
        <w:rPr>
          <w:sz w:val="28"/>
          <w:szCs w:val="28"/>
        </w:rPr>
        <w:t>т</w:t>
      </w:r>
      <w:r w:rsidRPr="00750040">
        <w:rPr>
          <w:sz w:val="28"/>
          <w:szCs w:val="28"/>
        </w:rPr>
        <w:t>ную работу, за достигнутые положительные результаты депутатам районного, г</w:t>
      </w:r>
      <w:r w:rsidRPr="00750040">
        <w:rPr>
          <w:sz w:val="28"/>
          <w:szCs w:val="28"/>
        </w:rPr>
        <w:t>о</w:t>
      </w:r>
      <w:r w:rsidRPr="00750040">
        <w:rPr>
          <w:sz w:val="28"/>
          <w:szCs w:val="28"/>
        </w:rPr>
        <w:t>родского, сельских Советов депутатов, моим коллегам по работе в аппарате райо</w:t>
      </w:r>
      <w:r w:rsidRPr="00750040">
        <w:rPr>
          <w:sz w:val="28"/>
          <w:szCs w:val="28"/>
        </w:rPr>
        <w:t>н</w:t>
      </w:r>
      <w:r w:rsidRPr="00750040">
        <w:rPr>
          <w:sz w:val="28"/>
          <w:szCs w:val="28"/>
        </w:rPr>
        <w:t>ного Совета депутатов, Администрации района, жителям посёлка и района.</w:t>
      </w:r>
    </w:p>
    <w:p w:rsidR="004A33FB" w:rsidRPr="00750040" w:rsidRDefault="004A33FB" w:rsidP="00677899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50040">
        <w:rPr>
          <w:sz w:val="28"/>
          <w:szCs w:val="28"/>
        </w:rPr>
        <w:t xml:space="preserve">Желаю всем крепкого здоровья,  удачи  и  плодотворной  работы на благо  жителей   нашего  района! </w:t>
      </w:r>
    </w:p>
    <w:p w:rsidR="004A33FB" w:rsidRPr="00750040" w:rsidRDefault="004A33FB" w:rsidP="00677899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50040">
        <w:rPr>
          <w:sz w:val="28"/>
          <w:szCs w:val="28"/>
        </w:rPr>
        <w:t>Благодарю Вас за внимание!</w:t>
      </w:r>
    </w:p>
    <w:p w:rsidR="004A33FB" w:rsidRPr="00750040" w:rsidRDefault="004A33FB" w:rsidP="00677899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72CEA" w:rsidRPr="00750040" w:rsidRDefault="00E72CEA" w:rsidP="00677899">
      <w:pPr>
        <w:tabs>
          <w:tab w:val="left" w:pos="1128"/>
        </w:tabs>
        <w:rPr>
          <w:sz w:val="28"/>
          <w:szCs w:val="28"/>
        </w:rPr>
      </w:pPr>
    </w:p>
    <w:sectPr w:rsidR="00E72CEA" w:rsidRPr="00750040" w:rsidSect="00750040">
      <w:headerReference w:type="default" r:id="rId29"/>
      <w:footerReference w:type="first" r:id="rId3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6C" w:rsidRDefault="008C2D6C" w:rsidP="00E72CEA">
      <w:r>
        <w:separator/>
      </w:r>
    </w:p>
  </w:endnote>
  <w:endnote w:type="continuationSeparator" w:id="0">
    <w:p w:rsidR="008C2D6C" w:rsidRDefault="008C2D6C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85" w:rsidRPr="00D92D0E" w:rsidRDefault="00535085">
    <w:pPr>
      <w:pStyle w:val="a6"/>
      <w:rPr>
        <w:sz w:val="16"/>
      </w:rPr>
    </w:pPr>
    <w:r>
      <w:rPr>
        <w:sz w:val="16"/>
      </w:rPr>
      <w:t>Рег. № 1337 от 16.04.2018, Подписано ЭП: Барановский Александр Станиславович, "Заместитель Главы МО ""</w:t>
    </w:r>
    <w:proofErr w:type="spellStart"/>
    <w:r>
      <w:rPr>
        <w:sz w:val="16"/>
      </w:rPr>
      <w:t>Монастырщинский</w:t>
    </w:r>
    <w:proofErr w:type="spellEnd"/>
    <w:r>
      <w:rPr>
        <w:sz w:val="16"/>
      </w:rPr>
      <w:t xml:space="preserve"> район"" Смоле</w:t>
    </w:r>
    <w:r>
      <w:rPr>
        <w:sz w:val="16"/>
      </w:rPr>
      <w:t>н</w:t>
    </w:r>
    <w:r>
      <w:rPr>
        <w:sz w:val="16"/>
      </w:rPr>
      <w:t>ской области" 16.04.2018 16:58:48,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6C" w:rsidRDefault="008C2D6C" w:rsidP="00E72CEA">
      <w:r>
        <w:separator/>
      </w:r>
    </w:p>
  </w:footnote>
  <w:footnote w:type="continuationSeparator" w:id="0">
    <w:p w:rsidR="008C2D6C" w:rsidRDefault="008C2D6C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774699"/>
      <w:docPartObj>
        <w:docPartGallery w:val="Page Numbers (Top of Page)"/>
        <w:docPartUnique/>
      </w:docPartObj>
    </w:sdtPr>
    <w:sdtEndPr/>
    <w:sdtContent>
      <w:p w:rsidR="00535085" w:rsidRDefault="00535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AE3">
          <w:rPr>
            <w:noProof/>
          </w:rPr>
          <w:t>36</w:t>
        </w:r>
        <w:r>
          <w:fldChar w:fldCharType="end"/>
        </w:r>
      </w:p>
    </w:sdtContent>
  </w:sdt>
  <w:p w:rsidR="00535085" w:rsidRPr="00554968" w:rsidRDefault="00535085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315B7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5E4F"/>
    <w:rsid w:val="00052D61"/>
    <w:rsid w:val="00053E12"/>
    <w:rsid w:val="000540C9"/>
    <w:rsid w:val="00055D92"/>
    <w:rsid w:val="00057624"/>
    <w:rsid w:val="0005772A"/>
    <w:rsid w:val="000611B2"/>
    <w:rsid w:val="000615E2"/>
    <w:rsid w:val="0006200A"/>
    <w:rsid w:val="00062B40"/>
    <w:rsid w:val="000631AF"/>
    <w:rsid w:val="000646F7"/>
    <w:rsid w:val="00065395"/>
    <w:rsid w:val="000709D1"/>
    <w:rsid w:val="00071EE6"/>
    <w:rsid w:val="000730C6"/>
    <w:rsid w:val="00075611"/>
    <w:rsid w:val="00081841"/>
    <w:rsid w:val="00084B8E"/>
    <w:rsid w:val="000854D8"/>
    <w:rsid w:val="0008698F"/>
    <w:rsid w:val="000952BF"/>
    <w:rsid w:val="00096B10"/>
    <w:rsid w:val="000A12E9"/>
    <w:rsid w:val="000A2203"/>
    <w:rsid w:val="000A262E"/>
    <w:rsid w:val="000A52F6"/>
    <w:rsid w:val="000A54C3"/>
    <w:rsid w:val="000B0199"/>
    <w:rsid w:val="000B1080"/>
    <w:rsid w:val="000B17F9"/>
    <w:rsid w:val="000B3BAB"/>
    <w:rsid w:val="000B60B9"/>
    <w:rsid w:val="000B64C2"/>
    <w:rsid w:val="000B6660"/>
    <w:rsid w:val="000C2230"/>
    <w:rsid w:val="000C3D9F"/>
    <w:rsid w:val="000C5D0F"/>
    <w:rsid w:val="000D3E03"/>
    <w:rsid w:val="000E019F"/>
    <w:rsid w:val="000E0317"/>
    <w:rsid w:val="000E06EE"/>
    <w:rsid w:val="000E3644"/>
    <w:rsid w:val="000E7630"/>
    <w:rsid w:val="000F07DF"/>
    <w:rsid w:val="000F17C7"/>
    <w:rsid w:val="000F286E"/>
    <w:rsid w:val="000F44AF"/>
    <w:rsid w:val="000F57EB"/>
    <w:rsid w:val="000F5C0E"/>
    <w:rsid w:val="000F75BE"/>
    <w:rsid w:val="0010032D"/>
    <w:rsid w:val="00100D77"/>
    <w:rsid w:val="001025C9"/>
    <w:rsid w:val="00103134"/>
    <w:rsid w:val="00113A24"/>
    <w:rsid w:val="0011440A"/>
    <w:rsid w:val="001144E9"/>
    <w:rsid w:val="001147ED"/>
    <w:rsid w:val="00121053"/>
    <w:rsid w:val="00121C9B"/>
    <w:rsid w:val="001233AB"/>
    <w:rsid w:val="00123E84"/>
    <w:rsid w:val="00125691"/>
    <w:rsid w:val="00125BE8"/>
    <w:rsid w:val="00125FE3"/>
    <w:rsid w:val="00126AE3"/>
    <w:rsid w:val="00130D0E"/>
    <w:rsid w:val="00130F4F"/>
    <w:rsid w:val="00131DB7"/>
    <w:rsid w:val="001321CE"/>
    <w:rsid w:val="00132CE7"/>
    <w:rsid w:val="001346E6"/>
    <w:rsid w:val="00136181"/>
    <w:rsid w:val="0013655D"/>
    <w:rsid w:val="0013661A"/>
    <w:rsid w:val="00141495"/>
    <w:rsid w:val="00141847"/>
    <w:rsid w:val="00141D33"/>
    <w:rsid w:val="00142AAB"/>
    <w:rsid w:val="00152519"/>
    <w:rsid w:val="00155486"/>
    <w:rsid w:val="0015666A"/>
    <w:rsid w:val="00156FD6"/>
    <w:rsid w:val="001576C2"/>
    <w:rsid w:val="00161B61"/>
    <w:rsid w:val="00162A2C"/>
    <w:rsid w:val="00162A4E"/>
    <w:rsid w:val="00164BAF"/>
    <w:rsid w:val="0017044C"/>
    <w:rsid w:val="00172023"/>
    <w:rsid w:val="001731D8"/>
    <w:rsid w:val="001737E1"/>
    <w:rsid w:val="001769F7"/>
    <w:rsid w:val="0017768F"/>
    <w:rsid w:val="00180390"/>
    <w:rsid w:val="001807B9"/>
    <w:rsid w:val="00182104"/>
    <w:rsid w:val="001835A0"/>
    <w:rsid w:val="00183673"/>
    <w:rsid w:val="00183E31"/>
    <w:rsid w:val="00186ACF"/>
    <w:rsid w:val="001870C7"/>
    <w:rsid w:val="001932FE"/>
    <w:rsid w:val="00194525"/>
    <w:rsid w:val="00196DF0"/>
    <w:rsid w:val="001A0894"/>
    <w:rsid w:val="001A1589"/>
    <w:rsid w:val="001A28E7"/>
    <w:rsid w:val="001A52F9"/>
    <w:rsid w:val="001A62F3"/>
    <w:rsid w:val="001A7384"/>
    <w:rsid w:val="001B0C29"/>
    <w:rsid w:val="001B1578"/>
    <w:rsid w:val="001B1E76"/>
    <w:rsid w:val="001B2238"/>
    <w:rsid w:val="001B56ED"/>
    <w:rsid w:val="001B6CF0"/>
    <w:rsid w:val="001B73BB"/>
    <w:rsid w:val="001C2566"/>
    <w:rsid w:val="001C51F1"/>
    <w:rsid w:val="001C6305"/>
    <w:rsid w:val="001C70AA"/>
    <w:rsid w:val="001D0551"/>
    <w:rsid w:val="001D13E7"/>
    <w:rsid w:val="001D3BC0"/>
    <w:rsid w:val="001D64AA"/>
    <w:rsid w:val="001D7133"/>
    <w:rsid w:val="001D7D0B"/>
    <w:rsid w:val="001E16AB"/>
    <w:rsid w:val="001E1C75"/>
    <w:rsid w:val="001E2D9B"/>
    <w:rsid w:val="001E4EC0"/>
    <w:rsid w:val="001E6721"/>
    <w:rsid w:val="001E6D61"/>
    <w:rsid w:val="001E735E"/>
    <w:rsid w:val="001F10F5"/>
    <w:rsid w:val="001F2C15"/>
    <w:rsid w:val="001F5C6A"/>
    <w:rsid w:val="001F66DE"/>
    <w:rsid w:val="001F76E1"/>
    <w:rsid w:val="00200F12"/>
    <w:rsid w:val="0020149B"/>
    <w:rsid w:val="002030E6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46B9"/>
    <w:rsid w:val="00250806"/>
    <w:rsid w:val="00251C28"/>
    <w:rsid w:val="00252674"/>
    <w:rsid w:val="002546CB"/>
    <w:rsid w:val="00255674"/>
    <w:rsid w:val="0025605F"/>
    <w:rsid w:val="00261CC3"/>
    <w:rsid w:val="00266475"/>
    <w:rsid w:val="00270269"/>
    <w:rsid w:val="00270D99"/>
    <w:rsid w:val="00270F28"/>
    <w:rsid w:val="00273961"/>
    <w:rsid w:val="00280B54"/>
    <w:rsid w:val="002846C0"/>
    <w:rsid w:val="0029104A"/>
    <w:rsid w:val="002947F3"/>
    <w:rsid w:val="00296883"/>
    <w:rsid w:val="002A11A8"/>
    <w:rsid w:val="002A2650"/>
    <w:rsid w:val="002A3BD2"/>
    <w:rsid w:val="002A4198"/>
    <w:rsid w:val="002B2E72"/>
    <w:rsid w:val="002B4442"/>
    <w:rsid w:val="002B48A9"/>
    <w:rsid w:val="002B6097"/>
    <w:rsid w:val="002B75A1"/>
    <w:rsid w:val="002C377B"/>
    <w:rsid w:val="002C3DCF"/>
    <w:rsid w:val="002C447D"/>
    <w:rsid w:val="002C47C7"/>
    <w:rsid w:val="002C6B37"/>
    <w:rsid w:val="002D2ACB"/>
    <w:rsid w:val="002E061F"/>
    <w:rsid w:val="002E1680"/>
    <w:rsid w:val="002E2CC4"/>
    <w:rsid w:val="002E3371"/>
    <w:rsid w:val="002E40D6"/>
    <w:rsid w:val="002E576C"/>
    <w:rsid w:val="002E66F5"/>
    <w:rsid w:val="002E72B9"/>
    <w:rsid w:val="002F298C"/>
    <w:rsid w:val="00310597"/>
    <w:rsid w:val="0031286E"/>
    <w:rsid w:val="00316391"/>
    <w:rsid w:val="003170DB"/>
    <w:rsid w:val="00317629"/>
    <w:rsid w:val="00321CA6"/>
    <w:rsid w:val="003226D4"/>
    <w:rsid w:val="00322EB5"/>
    <w:rsid w:val="00324453"/>
    <w:rsid w:val="0033343B"/>
    <w:rsid w:val="003358D1"/>
    <w:rsid w:val="0033633D"/>
    <w:rsid w:val="00343A31"/>
    <w:rsid w:val="00344C22"/>
    <w:rsid w:val="00353D02"/>
    <w:rsid w:val="003542BD"/>
    <w:rsid w:val="003556F2"/>
    <w:rsid w:val="00356A21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44E3"/>
    <w:rsid w:val="00374E53"/>
    <w:rsid w:val="0037690E"/>
    <w:rsid w:val="00383019"/>
    <w:rsid w:val="0038460A"/>
    <w:rsid w:val="00386265"/>
    <w:rsid w:val="0038787A"/>
    <w:rsid w:val="0039306C"/>
    <w:rsid w:val="003938B9"/>
    <w:rsid w:val="003A199B"/>
    <w:rsid w:val="003A23D5"/>
    <w:rsid w:val="003A534D"/>
    <w:rsid w:val="003B0162"/>
    <w:rsid w:val="003B0244"/>
    <w:rsid w:val="003B10D1"/>
    <w:rsid w:val="003B1427"/>
    <w:rsid w:val="003B279A"/>
    <w:rsid w:val="003B43DA"/>
    <w:rsid w:val="003B472B"/>
    <w:rsid w:val="003B593C"/>
    <w:rsid w:val="003B5EB6"/>
    <w:rsid w:val="003C0D91"/>
    <w:rsid w:val="003C3444"/>
    <w:rsid w:val="003D04FC"/>
    <w:rsid w:val="003D33D9"/>
    <w:rsid w:val="003D548F"/>
    <w:rsid w:val="003D54E1"/>
    <w:rsid w:val="003D5CF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FF4"/>
    <w:rsid w:val="00404B86"/>
    <w:rsid w:val="004079D1"/>
    <w:rsid w:val="00407C1B"/>
    <w:rsid w:val="004122D5"/>
    <w:rsid w:val="00412932"/>
    <w:rsid w:val="00415475"/>
    <w:rsid w:val="00423245"/>
    <w:rsid w:val="00426E97"/>
    <w:rsid w:val="00430D59"/>
    <w:rsid w:val="004318F7"/>
    <w:rsid w:val="00431911"/>
    <w:rsid w:val="00431A5F"/>
    <w:rsid w:val="00431A8A"/>
    <w:rsid w:val="00433C0C"/>
    <w:rsid w:val="00433FDF"/>
    <w:rsid w:val="00441752"/>
    <w:rsid w:val="00441EAF"/>
    <w:rsid w:val="00442356"/>
    <w:rsid w:val="00442879"/>
    <w:rsid w:val="00442B00"/>
    <w:rsid w:val="0044509E"/>
    <w:rsid w:val="0044527E"/>
    <w:rsid w:val="00445859"/>
    <w:rsid w:val="0044795C"/>
    <w:rsid w:val="004537D9"/>
    <w:rsid w:val="00456602"/>
    <w:rsid w:val="00460FF3"/>
    <w:rsid w:val="004639A3"/>
    <w:rsid w:val="00464AEF"/>
    <w:rsid w:val="00467F35"/>
    <w:rsid w:val="00472B98"/>
    <w:rsid w:val="004769AC"/>
    <w:rsid w:val="00477354"/>
    <w:rsid w:val="004800C0"/>
    <w:rsid w:val="004804D1"/>
    <w:rsid w:val="004822EE"/>
    <w:rsid w:val="00484422"/>
    <w:rsid w:val="00484A20"/>
    <w:rsid w:val="00486CD9"/>
    <w:rsid w:val="0048707F"/>
    <w:rsid w:val="0048739E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433D"/>
    <w:rsid w:val="004B46E3"/>
    <w:rsid w:val="004B489B"/>
    <w:rsid w:val="004B5320"/>
    <w:rsid w:val="004B6E06"/>
    <w:rsid w:val="004B75CA"/>
    <w:rsid w:val="004C1331"/>
    <w:rsid w:val="004C1381"/>
    <w:rsid w:val="004C206B"/>
    <w:rsid w:val="004C5CA1"/>
    <w:rsid w:val="004C7C37"/>
    <w:rsid w:val="004D0728"/>
    <w:rsid w:val="004D0F74"/>
    <w:rsid w:val="004D1A32"/>
    <w:rsid w:val="004D5EA4"/>
    <w:rsid w:val="004D6DB5"/>
    <w:rsid w:val="004D79CC"/>
    <w:rsid w:val="004E06EA"/>
    <w:rsid w:val="004E3519"/>
    <w:rsid w:val="004E3569"/>
    <w:rsid w:val="004F118A"/>
    <w:rsid w:val="004F2980"/>
    <w:rsid w:val="004F2D29"/>
    <w:rsid w:val="004F4188"/>
    <w:rsid w:val="004F529A"/>
    <w:rsid w:val="004F6C2A"/>
    <w:rsid w:val="004F76DD"/>
    <w:rsid w:val="004F7D98"/>
    <w:rsid w:val="00504790"/>
    <w:rsid w:val="005120F2"/>
    <w:rsid w:val="00512224"/>
    <w:rsid w:val="00512C5A"/>
    <w:rsid w:val="0051335A"/>
    <w:rsid w:val="0051651D"/>
    <w:rsid w:val="0052428E"/>
    <w:rsid w:val="00530C88"/>
    <w:rsid w:val="005316BA"/>
    <w:rsid w:val="005318B9"/>
    <w:rsid w:val="00531E7C"/>
    <w:rsid w:val="005341B4"/>
    <w:rsid w:val="00535085"/>
    <w:rsid w:val="00540D9E"/>
    <w:rsid w:val="00543D9F"/>
    <w:rsid w:val="005471C0"/>
    <w:rsid w:val="0055052C"/>
    <w:rsid w:val="00552897"/>
    <w:rsid w:val="005528ED"/>
    <w:rsid w:val="00554968"/>
    <w:rsid w:val="00555B2E"/>
    <w:rsid w:val="00560599"/>
    <w:rsid w:val="00561592"/>
    <w:rsid w:val="00563AA7"/>
    <w:rsid w:val="00563D1E"/>
    <w:rsid w:val="00564EBE"/>
    <w:rsid w:val="00566055"/>
    <w:rsid w:val="0056682F"/>
    <w:rsid w:val="005676C7"/>
    <w:rsid w:val="00571938"/>
    <w:rsid w:val="0057782D"/>
    <w:rsid w:val="00582216"/>
    <w:rsid w:val="00583694"/>
    <w:rsid w:val="005860CD"/>
    <w:rsid w:val="005901F0"/>
    <w:rsid w:val="005909B7"/>
    <w:rsid w:val="00590DB9"/>
    <w:rsid w:val="00592E68"/>
    <w:rsid w:val="0059351E"/>
    <w:rsid w:val="005937C4"/>
    <w:rsid w:val="0059696F"/>
    <w:rsid w:val="00597C5F"/>
    <w:rsid w:val="005A0853"/>
    <w:rsid w:val="005A2EDD"/>
    <w:rsid w:val="005A3AEB"/>
    <w:rsid w:val="005A5045"/>
    <w:rsid w:val="005A5486"/>
    <w:rsid w:val="005A5823"/>
    <w:rsid w:val="005A6AD5"/>
    <w:rsid w:val="005A6F7F"/>
    <w:rsid w:val="005A7245"/>
    <w:rsid w:val="005B1843"/>
    <w:rsid w:val="005B211A"/>
    <w:rsid w:val="005B25AD"/>
    <w:rsid w:val="005B3F46"/>
    <w:rsid w:val="005B6024"/>
    <w:rsid w:val="005C2ED3"/>
    <w:rsid w:val="005C3158"/>
    <w:rsid w:val="005C3438"/>
    <w:rsid w:val="005C3B50"/>
    <w:rsid w:val="005C5775"/>
    <w:rsid w:val="005D0E46"/>
    <w:rsid w:val="005D219F"/>
    <w:rsid w:val="005D59FE"/>
    <w:rsid w:val="005E2A57"/>
    <w:rsid w:val="005E564F"/>
    <w:rsid w:val="005E5FAD"/>
    <w:rsid w:val="005F0B19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B66"/>
    <w:rsid w:val="00604044"/>
    <w:rsid w:val="006042D1"/>
    <w:rsid w:val="006048C5"/>
    <w:rsid w:val="006104E7"/>
    <w:rsid w:val="00610ADF"/>
    <w:rsid w:val="00613F6B"/>
    <w:rsid w:val="00614404"/>
    <w:rsid w:val="006167D3"/>
    <w:rsid w:val="006176E7"/>
    <w:rsid w:val="0062226C"/>
    <w:rsid w:val="00622756"/>
    <w:rsid w:val="00625022"/>
    <w:rsid w:val="00627BD5"/>
    <w:rsid w:val="00630077"/>
    <w:rsid w:val="006316A9"/>
    <w:rsid w:val="00632C09"/>
    <w:rsid w:val="006332C7"/>
    <w:rsid w:val="00634157"/>
    <w:rsid w:val="00635166"/>
    <w:rsid w:val="00637C76"/>
    <w:rsid w:val="006415BA"/>
    <w:rsid w:val="00641CD9"/>
    <w:rsid w:val="0064396D"/>
    <w:rsid w:val="006439DF"/>
    <w:rsid w:val="00650E06"/>
    <w:rsid w:val="00652E9E"/>
    <w:rsid w:val="0066192F"/>
    <w:rsid w:val="00661E5C"/>
    <w:rsid w:val="00661FB0"/>
    <w:rsid w:val="00664508"/>
    <w:rsid w:val="00665915"/>
    <w:rsid w:val="00666C9C"/>
    <w:rsid w:val="00666CF6"/>
    <w:rsid w:val="006712A2"/>
    <w:rsid w:val="0067199F"/>
    <w:rsid w:val="00674FC0"/>
    <w:rsid w:val="00676672"/>
    <w:rsid w:val="00677899"/>
    <w:rsid w:val="006827E4"/>
    <w:rsid w:val="00683075"/>
    <w:rsid w:val="00687E49"/>
    <w:rsid w:val="00691507"/>
    <w:rsid w:val="0069272E"/>
    <w:rsid w:val="006964D2"/>
    <w:rsid w:val="006A01F7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4EA5"/>
    <w:rsid w:val="006D0E47"/>
    <w:rsid w:val="006D321F"/>
    <w:rsid w:val="006D46D8"/>
    <w:rsid w:val="006D629D"/>
    <w:rsid w:val="006E00F3"/>
    <w:rsid w:val="006E6167"/>
    <w:rsid w:val="006F3306"/>
    <w:rsid w:val="006F665F"/>
    <w:rsid w:val="006F6C43"/>
    <w:rsid w:val="0070047E"/>
    <w:rsid w:val="007100E7"/>
    <w:rsid w:val="00710471"/>
    <w:rsid w:val="007105B7"/>
    <w:rsid w:val="007143A1"/>
    <w:rsid w:val="00721A57"/>
    <w:rsid w:val="0072314B"/>
    <w:rsid w:val="00724A1D"/>
    <w:rsid w:val="00726CAA"/>
    <w:rsid w:val="00727490"/>
    <w:rsid w:val="007276C4"/>
    <w:rsid w:val="00731CDB"/>
    <w:rsid w:val="007322CF"/>
    <w:rsid w:val="00733165"/>
    <w:rsid w:val="0073341F"/>
    <w:rsid w:val="00733607"/>
    <w:rsid w:val="0073401F"/>
    <w:rsid w:val="00734A15"/>
    <w:rsid w:val="0073658F"/>
    <w:rsid w:val="00740C32"/>
    <w:rsid w:val="00744539"/>
    <w:rsid w:val="00750040"/>
    <w:rsid w:val="00750AD7"/>
    <w:rsid w:val="00752D8D"/>
    <w:rsid w:val="00753385"/>
    <w:rsid w:val="00760F31"/>
    <w:rsid w:val="00766511"/>
    <w:rsid w:val="00770A2A"/>
    <w:rsid w:val="00772164"/>
    <w:rsid w:val="007738AE"/>
    <w:rsid w:val="00773FDA"/>
    <w:rsid w:val="00782127"/>
    <w:rsid w:val="00786449"/>
    <w:rsid w:val="007905CF"/>
    <w:rsid w:val="00791322"/>
    <w:rsid w:val="00792992"/>
    <w:rsid w:val="00793783"/>
    <w:rsid w:val="00796187"/>
    <w:rsid w:val="0079743F"/>
    <w:rsid w:val="0079762C"/>
    <w:rsid w:val="007A3416"/>
    <w:rsid w:val="007A3B11"/>
    <w:rsid w:val="007A526F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C1481"/>
    <w:rsid w:val="007C570B"/>
    <w:rsid w:val="007C5D0D"/>
    <w:rsid w:val="007C5FDF"/>
    <w:rsid w:val="007C63B7"/>
    <w:rsid w:val="007C7FF9"/>
    <w:rsid w:val="007D1FAE"/>
    <w:rsid w:val="007D262C"/>
    <w:rsid w:val="007D5B3D"/>
    <w:rsid w:val="007D6B51"/>
    <w:rsid w:val="007D778D"/>
    <w:rsid w:val="007E5079"/>
    <w:rsid w:val="007E582C"/>
    <w:rsid w:val="007E6045"/>
    <w:rsid w:val="007E6A15"/>
    <w:rsid w:val="007E784A"/>
    <w:rsid w:val="007F1E1E"/>
    <w:rsid w:val="007F51E0"/>
    <w:rsid w:val="007F5377"/>
    <w:rsid w:val="007F5A50"/>
    <w:rsid w:val="00802A1A"/>
    <w:rsid w:val="00802C0F"/>
    <w:rsid w:val="00802E63"/>
    <w:rsid w:val="00802EC2"/>
    <w:rsid w:val="00802FAA"/>
    <w:rsid w:val="00803092"/>
    <w:rsid w:val="00805F6A"/>
    <w:rsid w:val="00807D6B"/>
    <w:rsid w:val="008131CC"/>
    <w:rsid w:val="0081460A"/>
    <w:rsid w:val="00817569"/>
    <w:rsid w:val="00817BBA"/>
    <w:rsid w:val="00817FFD"/>
    <w:rsid w:val="00820102"/>
    <w:rsid w:val="008244C5"/>
    <w:rsid w:val="00825195"/>
    <w:rsid w:val="00825C02"/>
    <w:rsid w:val="0082625B"/>
    <w:rsid w:val="008275C5"/>
    <w:rsid w:val="00830425"/>
    <w:rsid w:val="00831151"/>
    <w:rsid w:val="0083525E"/>
    <w:rsid w:val="00840946"/>
    <w:rsid w:val="00840A15"/>
    <w:rsid w:val="00845579"/>
    <w:rsid w:val="00845847"/>
    <w:rsid w:val="008466D3"/>
    <w:rsid w:val="00851654"/>
    <w:rsid w:val="00852ECC"/>
    <w:rsid w:val="0085406F"/>
    <w:rsid w:val="00856D43"/>
    <w:rsid w:val="00857091"/>
    <w:rsid w:val="008623F8"/>
    <w:rsid w:val="0086282C"/>
    <w:rsid w:val="008651D0"/>
    <w:rsid w:val="0087038A"/>
    <w:rsid w:val="00871097"/>
    <w:rsid w:val="00877304"/>
    <w:rsid w:val="00877ECA"/>
    <w:rsid w:val="008832D7"/>
    <w:rsid w:val="00884D25"/>
    <w:rsid w:val="008859AC"/>
    <w:rsid w:val="0088662A"/>
    <w:rsid w:val="00890E7E"/>
    <w:rsid w:val="00891F0F"/>
    <w:rsid w:val="00892194"/>
    <w:rsid w:val="00893874"/>
    <w:rsid w:val="00893A2F"/>
    <w:rsid w:val="0089465E"/>
    <w:rsid w:val="00894F74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5AE4"/>
    <w:rsid w:val="008B5C06"/>
    <w:rsid w:val="008C0CE4"/>
    <w:rsid w:val="008C1EEB"/>
    <w:rsid w:val="008C2D6C"/>
    <w:rsid w:val="008C327E"/>
    <w:rsid w:val="008C60DA"/>
    <w:rsid w:val="008C6DE0"/>
    <w:rsid w:val="008D0BF5"/>
    <w:rsid w:val="008D0BF9"/>
    <w:rsid w:val="008D104E"/>
    <w:rsid w:val="008D2632"/>
    <w:rsid w:val="008D5800"/>
    <w:rsid w:val="008E0C92"/>
    <w:rsid w:val="008E1C64"/>
    <w:rsid w:val="008E2F38"/>
    <w:rsid w:val="008E513C"/>
    <w:rsid w:val="008E68D9"/>
    <w:rsid w:val="008F12C4"/>
    <w:rsid w:val="008F3155"/>
    <w:rsid w:val="008F324F"/>
    <w:rsid w:val="008F64C5"/>
    <w:rsid w:val="008F6E42"/>
    <w:rsid w:val="009004E2"/>
    <w:rsid w:val="00900C0E"/>
    <w:rsid w:val="009023FD"/>
    <w:rsid w:val="00904586"/>
    <w:rsid w:val="0090554F"/>
    <w:rsid w:val="00906B7A"/>
    <w:rsid w:val="009079CD"/>
    <w:rsid w:val="009156BD"/>
    <w:rsid w:val="009156F7"/>
    <w:rsid w:val="00916134"/>
    <w:rsid w:val="00916B7D"/>
    <w:rsid w:val="00923849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9C4"/>
    <w:rsid w:val="009575A7"/>
    <w:rsid w:val="00963414"/>
    <w:rsid w:val="0097435F"/>
    <w:rsid w:val="00974898"/>
    <w:rsid w:val="00976E08"/>
    <w:rsid w:val="00980446"/>
    <w:rsid w:val="009831F3"/>
    <w:rsid w:val="00985F95"/>
    <w:rsid w:val="00985F9A"/>
    <w:rsid w:val="00987C9B"/>
    <w:rsid w:val="00990512"/>
    <w:rsid w:val="0099137C"/>
    <w:rsid w:val="009924DE"/>
    <w:rsid w:val="00994691"/>
    <w:rsid w:val="009A0034"/>
    <w:rsid w:val="009A1614"/>
    <w:rsid w:val="009A35EF"/>
    <w:rsid w:val="009A3EA5"/>
    <w:rsid w:val="009A7887"/>
    <w:rsid w:val="009A7926"/>
    <w:rsid w:val="009B0EB7"/>
    <w:rsid w:val="009B3DD9"/>
    <w:rsid w:val="009B7F8D"/>
    <w:rsid w:val="009C06F8"/>
    <w:rsid w:val="009C4985"/>
    <w:rsid w:val="009C5706"/>
    <w:rsid w:val="009C6FFF"/>
    <w:rsid w:val="009C7292"/>
    <w:rsid w:val="009C75E4"/>
    <w:rsid w:val="009D3D7C"/>
    <w:rsid w:val="009E06F8"/>
    <w:rsid w:val="009E0FEA"/>
    <w:rsid w:val="009E7286"/>
    <w:rsid w:val="009F04EE"/>
    <w:rsid w:val="009F0ADD"/>
    <w:rsid w:val="009F5DFF"/>
    <w:rsid w:val="009F5E1C"/>
    <w:rsid w:val="009F633E"/>
    <w:rsid w:val="009F6EFF"/>
    <w:rsid w:val="00A003D3"/>
    <w:rsid w:val="00A04344"/>
    <w:rsid w:val="00A067E0"/>
    <w:rsid w:val="00A10349"/>
    <w:rsid w:val="00A10615"/>
    <w:rsid w:val="00A1101E"/>
    <w:rsid w:val="00A13622"/>
    <w:rsid w:val="00A14279"/>
    <w:rsid w:val="00A1655F"/>
    <w:rsid w:val="00A20557"/>
    <w:rsid w:val="00A21495"/>
    <w:rsid w:val="00A24134"/>
    <w:rsid w:val="00A24AA0"/>
    <w:rsid w:val="00A344D2"/>
    <w:rsid w:val="00A35958"/>
    <w:rsid w:val="00A36380"/>
    <w:rsid w:val="00A4176C"/>
    <w:rsid w:val="00A43F00"/>
    <w:rsid w:val="00A44162"/>
    <w:rsid w:val="00A46915"/>
    <w:rsid w:val="00A52D3D"/>
    <w:rsid w:val="00A54543"/>
    <w:rsid w:val="00A54D34"/>
    <w:rsid w:val="00A5691F"/>
    <w:rsid w:val="00A56E07"/>
    <w:rsid w:val="00A617DE"/>
    <w:rsid w:val="00A63887"/>
    <w:rsid w:val="00A63B9C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47E9"/>
    <w:rsid w:val="00A83C71"/>
    <w:rsid w:val="00A860DB"/>
    <w:rsid w:val="00A912B9"/>
    <w:rsid w:val="00A92C17"/>
    <w:rsid w:val="00A93308"/>
    <w:rsid w:val="00A9607C"/>
    <w:rsid w:val="00AA1A74"/>
    <w:rsid w:val="00AA1B18"/>
    <w:rsid w:val="00AA247A"/>
    <w:rsid w:val="00AA2A45"/>
    <w:rsid w:val="00AA69E2"/>
    <w:rsid w:val="00AA6F13"/>
    <w:rsid w:val="00AA719B"/>
    <w:rsid w:val="00AA738B"/>
    <w:rsid w:val="00AA7836"/>
    <w:rsid w:val="00AA7B54"/>
    <w:rsid w:val="00AB021B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B86"/>
    <w:rsid w:val="00AC773E"/>
    <w:rsid w:val="00AD0A47"/>
    <w:rsid w:val="00AD0F7A"/>
    <w:rsid w:val="00AD1448"/>
    <w:rsid w:val="00AE04D4"/>
    <w:rsid w:val="00AE0D1E"/>
    <w:rsid w:val="00AE28D3"/>
    <w:rsid w:val="00AE3B4C"/>
    <w:rsid w:val="00AE4DFF"/>
    <w:rsid w:val="00AE59D2"/>
    <w:rsid w:val="00AE6448"/>
    <w:rsid w:val="00AF102F"/>
    <w:rsid w:val="00AF2B6E"/>
    <w:rsid w:val="00AF48D5"/>
    <w:rsid w:val="00AF59D7"/>
    <w:rsid w:val="00AF5C82"/>
    <w:rsid w:val="00AF7FB9"/>
    <w:rsid w:val="00B00815"/>
    <w:rsid w:val="00B0149E"/>
    <w:rsid w:val="00B02FD1"/>
    <w:rsid w:val="00B03E7D"/>
    <w:rsid w:val="00B04E2C"/>
    <w:rsid w:val="00B05D0B"/>
    <w:rsid w:val="00B05EF4"/>
    <w:rsid w:val="00B07BF7"/>
    <w:rsid w:val="00B111E4"/>
    <w:rsid w:val="00B140B5"/>
    <w:rsid w:val="00B14B04"/>
    <w:rsid w:val="00B161BD"/>
    <w:rsid w:val="00B20AF9"/>
    <w:rsid w:val="00B21D20"/>
    <w:rsid w:val="00B23E08"/>
    <w:rsid w:val="00B245AF"/>
    <w:rsid w:val="00B26C4D"/>
    <w:rsid w:val="00B33FF3"/>
    <w:rsid w:val="00B344A8"/>
    <w:rsid w:val="00B35755"/>
    <w:rsid w:val="00B35C0D"/>
    <w:rsid w:val="00B40DE1"/>
    <w:rsid w:val="00B43691"/>
    <w:rsid w:val="00B465CE"/>
    <w:rsid w:val="00B46A6E"/>
    <w:rsid w:val="00B56378"/>
    <w:rsid w:val="00B57D7B"/>
    <w:rsid w:val="00B60D43"/>
    <w:rsid w:val="00B62E42"/>
    <w:rsid w:val="00B679DD"/>
    <w:rsid w:val="00B7413A"/>
    <w:rsid w:val="00B80D46"/>
    <w:rsid w:val="00B810F6"/>
    <w:rsid w:val="00B85FC2"/>
    <w:rsid w:val="00B86BDC"/>
    <w:rsid w:val="00B9072D"/>
    <w:rsid w:val="00B9416F"/>
    <w:rsid w:val="00B9448F"/>
    <w:rsid w:val="00B97E0A"/>
    <w:rsid w:val="00BA01B0"/>
    <w:rsid w:val="00BA03BB"/>
    <w:rsid w:val="00BA18DA"/>
    <w:rsid w:val="00BA3D95"/>
    <w:rsid w:val="00BA53C7"/>
    <w:rsid w:val="00BA5457"/>
    <w:rsid w:val="00BA59B3"/>
    <w:rsid w:val="00BB1018"/>
    <w:rsid w:val="00BB41E4"/>
    <w:rsid w:val="00BB5D05"/>
    <w:rsid w:val="00BB73F5"/>
    <w:rsid w:val="00BC020B"/>
    <w:rsid w:val="00BC242E"/>
    <w:rsid w:val="00BC5618"/>
    <w:rsid w:val="00BC5CDE"/>
    <w:rsid w:val="00BC6B3F"/>
    <w:rsid w:val="00BD14E9"/>
    <w:rsid w:val="00BD1A48"/>
    <w:rsid w:val="00BD3698"/>
    <w:rsid w:val="00BD440E"/>
    <w:rsid w:val="00BD7767"/>
    <w:rsid w:val="00BE0B6C"/>
    <w:rsid w:val="00BE18D7"/>
    <w:rsid w:val="00BE29C0"/>
    <w:rsid w:val="00BE2BF4"/>
    <w:rsid w:val="00BE37CC"/>
    <w:rsid w:val="00BE4ED7"/>
    <w:rsid w:val="00BE55F0"/>
    <w:rsid w:val="00BE7BBC"/>
    <w:rsid w:val="00BF0F93"/>
    <w:rsid w:val="00BF1A81"/>
    <w:rsid w:val="00BF1D0D"/>
    <w:rsid w:val="00BF2438"/>
    <w:rsid w:val="00BF2FB5"/>
    <w:rsid w:val="00C016C7"/>
    <w:rsid w:val="00C0739B"/>
    <w:rsid w:val="00C07C1D"/>
    <w:rsid w:val="00C119A8"/>
    <w:rsid w:val="00C11EFA"/>
    <w:rsid w:val="00C1208B"/>
    <w:rsid w:val="00C15503"/>
    <w:rsid w:val="00C17731"/>
    <w:rsid w:val="00C17970"/>
    <w:rsid w:val="00C21F1F"/>
    <w:rsid w:val="00C24860"/>
    <w:rsid w:val="00C32829"/>
    <w:rsid w:val="00C35117"/>
    <w:rsid w:val="00C363AF"/>
    <w:rsid w:val="00C36F05"/>
    <w:rsid w:val="00C447EF"/>
    <w:rsid w:val="00C50138"/>
    <w:rsid w:val="00C50B30"/>
    <w:rsid w:val="00C5440B"/>
    <w:rsid w:val="00C5691D"/>
    <w:rsid w:val="00C57DDA"/>
    <w:rsid w:val="00C6323E"/>
    <w:rsid w:val="00C63F98"/>
    <w:rsid w:val="00C64267"/>
    <w:rsid w:val="00C647B6"/>
    <w:rsid w:val="00C64FB7"/>
    <w:rsid w:val="00C713FC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573C"/>
    <w:rsid w:val="00C96555"/>
    <w:rsid w:val="00C96A59"/>
    <w:rsid w:val="00CA04AC"/>
    <w:rsid w:val="00CA20D1"/>
    <w:rsid w:val="00CA28A1"/>
    <w:rsid w:val="00CA3277"/>
    <w:rsid w:val="00CA3504"/>
    <w:rsid w:val="00CA36AA"/>
    <w:rsid w:val="00CA57E7"/>
    <w:rsid w:val="00CA7051"/>
    <w:rsid w:val="00CB432A"/>
    <w:rsid w:val="00CB5421"/>
    <w:rsid w:val="00CB5CB0"/>
    <w:rsid w:val="00CB6737"/>
    <w:rsid w:val="00CC1B0D"/>
    <w:rsid w:val="00CC1E02"/>
    <w:rsid w:val="00CC321E"/>
    <w:rsid w:val="00CC33BC"/>
    <w:rsid w:val="00CC5971"/>
    <w:rsid w:val="00CD34E8"/>
    <w:rsid w:val="00CD4150"/>
    <w:rsid w:val="00CD5373"/>
    <w:rsid w:val="00CD63CD"/>
    <w:rsid w:val="00CD706F"/>
    <w:rsid w:val="00CE5045"/>
    <w:rsid w:val="00CE61A4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5936"/>
    <w:rsid w:val="00D05E05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5C29"/>
    <w:rsid w:val="00D46E73"/>
    <w:rsid w:val="00D47864"/>
    <w:rsid w:val="00D51D19"/>
    <w:rsid w:val="00D51FEA"/>
    <w:rsid w:val="00D529BB"/>
    <w:rsid w:val="00D563F9"/>
    <w:rsid w:val="00D60533"/>
    <w:rsid w:val="00D64365"/>
    <w:rsid w:val="00D74AC5"/>
    <w:rsid w:val="00D83A39"/>
    <w:rsid w:val="00D865F4"/>
    <w:rsid w:val="00D87F87"/>
    <w:rsid w:val="00D925F8"/>
    <w:rsid w:val="00D92D0E"/>
    <w:rsid w:val="00D948D6"/>
    <w:rsid w:val="00D953BB"/>
    <w:rsid w:val="00D95A2A"/>
    <w:rsid w:val="00D96E47"/>
    <w:rsid w:val="00D96E67"/>
    <w:rsid w:val="00D97B4B"/>
    <w:rsid w:val="00DA0855"/>
    <w:rsid w:val="00DA1C65"/>
    <w:rsid w:val="00DB1659"/>
    <w:rsid w:val="00DB2048"/>
    <w:rsid w:val="00DB279F"/>
    <w:rsid w:val="00DB2ABA"/>
    <w:rsid w:val="00DB5594"/>
    <w:rsid w:val="00DB58B1"/>
    <w:rsid w:val="00DB5DB7"/>
    <w:rsid w:val="00DB5E51"/>
    <w:rsid w:val="00DC1200"/>
    <w:rsid w:val="00DC13FA"/>
    <w:rsid w:val="00DC1680"/>
    <w:rsid w:val="00DC17DB"/>
    <w:rsid w:val="00DC4045"/>
    <w:rsid w:val="00DC5054"/>
    <w:rsid w:val="00DD5837"/>
    <w:rsid w:val="00DD6BE2"/>
    <w:rsid w:val="00DD7150"/>
    <w:rsid w:val="00DD753A"/>
    <w:rsid w:val="00DD7731"/>
    <w:rsid w:val="00DF27B5"/>
    <w:rsid w:val="00DF5B2D"/>
    <w:rsid w:val="00DF5E97"/>
    <w:rsid w:val="00DF780F"/>
    <w:rsid w:val="00E025F0"/>
    <w:rsid w:val="00E02684"/>
    <w:rsid w:val="00E0299C"/>
    <w:rsid w:val="00E02F3C"/>
    <w:rsid w:val="00E037DB"/>
    <w:rsid w:val="00E11ADC"/>
    <w:rsid w:val="00E12B53"/>
    <w:rsid w:val="00E14D1A"/>
    <w:rsid w:val="00E22984"/>
    <w:rsid w:val="00E22B62"/>
    <w:rsid w:val="00E23CE7"/>
    <w:rsid w:val="00E24B19"/>
    <w:rsid w:val="00E340BD"/>
    <w:rsid w:val="00E34BF0"/>
    <w:rsid w:val="00E37C29"/>
    <w:rsid w:val="00E40EFF"/>
    <w:rsid w:val="00E415D4"/>
    <w:rsid w:val="00E429D0"/>
    <w:rsid w:val="00E45A18"/>
    <w:rsid w:val="00E45B1C"/>
    <w:rsid w:val="00E50E43"/>
    <w:rsid w:val="00E530C8"/>
    <w:rsid w:val="00E545CB"/>
    <w:rsid w:val="00E55557"/>
    <w:rsid w:val="00E562E7"/>
    <w:rsid w:val="00E57D9A"/>
    <w:rsid w:val="00E62714"/>
    <w:rsid w:val="00E63646"/>
    <w:rsid w:val="00E66BCD"/>
    <w:rsid w:val="00E71D50"/>
    <w:rsid w:val="00E72CEA"/>
    <w:rsid w:val="00E73FA1"/>
    <w:rsid w:val="00E77266"/>
    <w:rsid w:val="00E777D0"/>
    <w:rsid w:val="00E832B3"/>
    <w:rsid w:val="00E84254"/>
    <w:rsid w:val="00E85435"/>
    <w:rsid w:val="00E85615"/>
    <w:rsid w:val="00E86EE1"/>
    <w:rsid w:val="00E908CB"/>
    <w:rsid w:val="00E9155C"/>
    <w:rsid w:val="00E93963"/>
    <w:rsid w:val="00E94247"/>
    <w:rsid w:val="00E9466E"/>
    <w:rsid w:val="00E96595"/>
    <w:rsid w:val="00E975BB"/>
    <w:rsid w:val="00EB20A1"/>
    <w:rsid w:val="00EB2491"/>
    <w:rsid w:val="00EB3949"/>
    <w:rsid w:val="00EB3F6A"/>
    <w:rsid w:val="00EC1C2F"/>
    <w:rsid w:val="00EC2A76"/>
    <w:rsid w:val="00EC3DE4"/>
    <w:rsid w:val="00EC607A"/>
    <w:rsid w:val="00EC6386"/>
    <w:rsid w:val="00EC64AB"/>
    <w:rsid w:val="00EC7530"/>
    <w:rsid w:val="00ED1B21"/>
    <w:rsid w:val="00ED3465"/>
    <w:rsid w:val="00ED691F"/>
    <w:rsid w:val="00EE6EE9"/>
    <w:rsid w:val="00EF669E"/>
    <w:rsid w:val="00F04103"/>
    <w:rsid w:val="00F04742"/>
    <w:rsid w:val="00F048D5"/>
    <w:rsid w:val="00F070AE"/>
    <w:rsid w:val="00F07F0F"/>
    <w:rsid w:val="00F102BF"/>
    <w:rsid w:val="00F1062C"/>
    <w:rsid w:val="00F10C56"/>
    <w:rsid w:val="00F112B9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742E"/>
    <w:rsid w:val="00F2788B"/>
    <w:rsid w:val="00F27D20"/>
    <w:rsid w:val="00F27F2E"/>
    <w:rsid w:val="00F30C06"/>
    <w:rsid w:val="00F30FA6"/>
    <w:rsid w:val="00F33F15"/>
    <w:rsid w:val="00F43160"/>
    <w:rsid w:val="00F4360C"/>
    <w:rsid w:val="00F43953"/>
    <w:rsid w:val="00F43CC5"/>
    <w:rsid w:val="00F476F6"/>
    <w:rsid w:val="00F51BEF"/>
    <w:rsid w:val="00F5396E"/>
    <w:rsid w:val="00F55CE6"/>
    <w:rsid w:val="00F6166D"/>
    <w:rsid w:val="00F625D0"/>
    <w:rsid w:val="00F63FB6"/>
    <w:rsid w:val="00F67315"/>
    <w:rsid w:val="00F712C0"/>
    <w:rsid w:val="00F73A4A"/>
    <w:rsid w:val="00F7548C"/>
    <w:rsid w:val="00F80640"/>
    <w:rsid w:val="00F80835"/>
    <w:rsid w:val="00F81936"/>
    <w:rsid w:val="00F8323A"/>
    <w:rsid w:val="00F84DBA"/>
    <w:rsid w:val="00F84FA0"/>
    <w:rsid w:val="00F9038F"/>
    <w:rsid w:val="00F90660"/>
    <w:rsid w:val="00F94426"/>
    <w:rsid w:val="00F950D6"/>
    <w:rsid w:val="00F97057"/>
    <w:rsid w:val="00F971B5"/>
    <w:rsid w:val="00F9727B"/>
    <w:rsid w:val="00FA0143"/>
    <w:rsid w:val="00FA2EDD"/>
    <w:rsid w:val="00FA3956"/>
    <w:rsid w:val="00FA6CD1"/>
    <w:rsid w:val="00FA6EE4"/>
    <w:rsid w:val="00FB0D02"/>
    <w:rsid w:val="00FB0EDE"/>
    <w:rsid w:val="00FB196F"/>
    <w:rsid w:val="00FB78CE"/>
    <w:rsid w:val="00FB7D01"/>
    <w:rsid w:val="00FC2129"/>
    <w:rsid w:val="00FC2E40"/>
    <w:rsid w:val="00FC5313"/>
    <w:rsid w:val="00FC5328"/>
    <w:rsid w:val="00FD0EAD"/>
    <w:rsid w:val="00FD2508"/>
    <w:rsid w:val="00FD326C"/>
    <w:rsid w:val="00FD3EF4"/>
    <w:rsid w:val="00FD78B8"/>
    <w:rsid w:val="00FE1EC4"/>
    <w:rsid w:val="00FE3140"/>
    <w:rsid w:val="00FE3AB1"/>
    <w:rsid w:val="00FE7276"/>
    <w:rsid w:val="00FE7622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9">
    <w:name w:val="Body Text"/>
    <w:basedOn w:val="a"/>
    <w:link w:val="aa"/>
    <w:unhideWhenUsed/>
    <w:rsid w:val="00F81936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e">
    <w:name w:val="Body Text Indent"/>
    <w:basedOn w:val="a"/>
    <w:link w:val="af"/>
    <w:uiPriority w:val="99"/>
    <w:semiHidden/>
    <w:unhideWhenUsed/>
    <w:rsid w:val="00DF27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DF27B5"/>
    <w:rPr>
      <w:b/>
      <w:bCs/>
    </w:rPr>
  </w:style>
  <w:style w:type="character" w:styleId="af1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73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9">
    <w:name w:val="Body Text"/>
    <w:basedOn w:val="a"/>
    <w:link w:val="aa"/>
    <w:unhideWhenUsed/>
    <w:rsid w:val="00F81936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e">
    <w:name w:val="Body Text Indent"/>
    <w:basedOn w:val="a"/>
    <w:link w:val="af"/>
    <w:uiPriority w:val="99"/>
    <w:semiHidden/>
    <w:unhideWhenUsed/>
    <w:rsid w:val="00DF27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DF27B5"/>
    <w:rPr>
      <w:b/>
      <w:bCs/>
    </w:rPr>
  </w:style>
  <w:style w:type="character" w:styleId="af1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73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hyperlink" Target="http://zags.admin-smolensk.ru/" TargetMode="External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gs.admin-smolensk.ru/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1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2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Численность постоянного населения, чел.</a:t>
            </a:r>
          </a:p>
        </c:rich>
      </c:tx>
      <c:layout>
        <c:manualLayout>
          <c:xMode val="edge"/>
          <c:yMode val="edge"/>
          <c:x val="0.25749318801089915"/>
          <c:y val="1.9999999999999997E-2"/>
        </c:manualLayout>
      </c:layout>
      <c:overlay val="0"/>
      <c:spPr>
        <a:noFill/>
        <a:ln w="2533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989100817438691"/>
          <c:y val="0.30499999999999999"/>
          <c:w val="0.73569482288828347"/>
          <c:h val="0.41499999999999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339966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119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9195</c:v>
                </c:pt>
                <c:pt idx="1">
                  <c:v>9012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739712"/>
        <c:axId val="142740096"/>
      </c:barChart>
      <c:catAx>
        <c:axId val="14273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274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740096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2739712"/>
        <c:crosses val="autoZero"/>
        <c:crossBetween val="between"/>
      </c:valAx>
      <c:spPr>
        <a:noFill/>
        <a:ln w="1266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Отгружено товаров собственного производства, млн. руб.</a:t>
            </a:r>
          </a:p>
        </c:rich>
      </c:tx>
      <c:layout>
        <c:manualLayout>
          <c:xMode val="edge"/>
          <c:yMode val="edge"/>
          <c:x val="0.167574931880109"/>
          <c:y val="1.8292682926829267E-2"/>
        </c:manualLayout>
      </c:layout>
      <c:overlay val="0"/>
      <c:spPr>
        <a:noFill/>
        <a:ln w="2533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664850136239783"/>
          <c:y val="0.28048780487804875"/>
          <c:w val="0.37057220708446864"/>
          <c:h val="0.658536585365853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Отгружено товаров собственного производства, млн. руб.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800000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31">
                <a:noFill/>
              </a:ln>
            </c:spPr>
            <c:txPr>
              <a:bodyPr/>
              <a:lstStyle/>
              <a:p>
                <a:pPr>
                  <a:defRPr sz="119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Sheet1!$B$1:$C$1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282.39999999999998</c:v>
                </c:pt>
                <c:pt idx="1">
                  <c:v>319.7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266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070844686648494"/>
          <c:y val="0.45731707317073161"/>
          <c:w val="0.11012358420848189"/>
          <c:h val="0.35365853658536583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130952380952381"/>
          <c:y val="0.11494252873563218"/>
          <c:w val="0.40476190476190477"/>
          <c:h val="0.7816091954022989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7609272829335639E-2"/>
                  <c:y val="2.8100536346000227E-2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2016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9116259311516697E-2"/>
                  <c:y val="-3.8685381718589523E-3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2017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219.9</c:v>
                </c:pt>
                <c:pt idx="1">
                  <c:v>184.8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14285714285714"/>
          <c:y val="0.35632183908045978"/>
          <c:w val="0.17857142857142858"/>
          <c:h val="0.2816091954022988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870967741935482"/>
          <c:y val="0.11538461538461539"/>
          <c:w val="0.25448028673835127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1682845199905567E-2"/>
                  <c:y val="3.0304024496937882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966666203761567E-2"/>
                  <c:y val="-4.4208770778652672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3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26.4</c:v>
                </c:pt>
                <c:pt idx="1">
                  <c:v>23.9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7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956989247311825"/>
          <c:y val="0.30219780219780218"/>
          <c:w val="0.17204301075268819"/>
          <c:h val="0.37912087912087911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283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9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"/>
          <c:y val="0.11170212765957446"/>
          <c:w val="0.34259259259259262"/>
          <c:h val="0.7872340425531915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869682956297128E-2"/>
                  <c:y val="-1.0785015509424959E-2"/>
                </c:manualLayout>
              </c:layout>
              <c:spPr>
                <a:solidFill>
                  <a:schemeClr val="bg1"/>
                </a:solidFill>
                <a:ln w="25342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9152308342409596E-2"/>
                  <c:y val="-4.4723348975317483E-2"/>
                </c:manualLayout>
              </c:layout>
              <c:spPr>
                <a:solidFill>
                  <a:schemeClr val="bg1"/>
                </a:solidFill>
                <a:ln w="25342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</c:dLbl>
            <c:numFmt formatCode="@" sourceLinked="0"/>
            <c:spPr>
              <a:solidFill>
                <a:schemeClr val="accent2"/>
              </a:solidFill>
              <a:ln w="25342">
                <a:noFill/>
              </a:ln>
            </c:spPr>
            <c:txPr>
              <a:bodyPr/>
              <a:lstStyle/>
              <a:p>
                <a:pPr>
                  <a:defRPr sz="119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20.5</c:v>
                </c:pt>
                <c:pt idx="1">
                  <c:v>22.3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32407407407407"/>
          <c:y val="0.35106382978723405"/>
          <c:w val="0.19444444444444445"/>
          <c:h val="0.30319148936170215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28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9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956738995411834"/>
          <c:y val="2.3809523809523808E-2"/>
        </c:manualLayout>
      </c:layout>
      <c:overlay val="0"/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доходов консолидированного бюджета муниципального образования "Монастырщинский район" Смоленской области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289,4</a:t>
                    </a:r>
                    <a:r>
                      <a:rPr lang="ru-RU"/>
                      <a:t> млн. руб.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276,1</a:t>
                    </a:r>
                    <a:r>
                      <a:rPr lang="ru-RU"/>
                      <a:t> млн. руб.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289.39999999999992</c:v>
                </c:pt>
                <c:pt idx="1">
                  <c:v>276.10000000000002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305792"/>
        <c:axId val="150356736"/>
      </c:barChart>
      <c:catAx>
        <c:axId val="150305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356736"/>
        <c:crosses val="autoZero"/>
        <c:auto val="1"/>
        <c:lblAlgn val="ctr"/>
        <c:lblOffset val="100"/>
        <c:noMultiLvlLbl val="0"/>
      </c:catAx>
      <c:valAx>
        <c:axId val="15035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305792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доходов консолидированного бюджета муниципального образования "Монастырщинский район" Смоленской области за 2017 год</a:t>
            </a:r>
          </a:p>
        </c:rich>
      </c:tx>
      <c:layout>
        <c:manualLayout>
          <c:xMode val="edge"/>
          <c:yMode val="edge"/>
          <c:x val="0.12431703849518809"/>
          <c:y val="4.761904761904762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муниципального образования "Монастырщинский район" Смоленской области за 2017 год</c:v>
                </c:pt>
              </c:strCache>
            </c:strRef>
          </c:tx>
          <c:dLbls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45.6</c:v>
                </c:pt>
                <c:pt idx="1">
                  <c:v>10.5</c:v>
                </c:pt>
                <c:pt idx="2">
                  <c:v>220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noFill/>
    <a:ln w="0"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Структура исполнения налоговых и неналоговых доходов консолидированного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бюджета муниципального образования "Монастырщинский район" Смоленской области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 за 2017 год, млн. рублей.</a:t>
            </a:r>
          </a:p>
        </c:rich>
      </c:tx>
      <c:layout>
        <c:manualLayout>
          <c:xMode val="edge"/>
          <c:yMode val="edge"/>
          <c:x val="0.10676532345221558"/>
          <c:y val="1.9693731740721428E-2"/>
        </c:manualLayout>
      </c:layout>
      <c:overlay val="0"/>
      <c:spPr>
        <a:noFill/>
        <a:ln w="2534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5399181719932068"/>
          <c:y val="0.15987877323089056"/>
          <c:w val="0.4842457928053111"/>
          <c:h val="0.6649578738037390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2017 год, тыс. рублей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 w="25342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Налог на доходы физических лиц</c:v>
                </c:pt>
                <c:pt idx="1">
                  <c:v>Доходы от уплаты акцызов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Прочие налоговые доходы</c:v>
                </c:pt>
                <c:pt idx="5">
                  <c:v>Доходы от использования имущества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22.7</c:v>
                </c:pt>
                <c:pt idx="1">
                  <c:v>13</c:v>
                </c:pt>
                <c:pt idx="2">
                  <c:v>5.3</c:v>
                </c:pt>
                <c:pt idx="3">
                  <c:v>3.9</c:v>
                </c:pt>
                <c:pt idx="4">
                  <c:v>0.70000000000000007</c:v>
                </c:pt>
                <c:pt idx="5">
                  <c:v>2.5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  <c:firstSliceAng val="96"/>
      </c:pie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b"/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00" b="1" i="0" u="none" strike="noStrike" kern="100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6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Структура исполнения расходов консолидированного бюджета  муниципального образования "Монастырщинский район" Смоленской области за 2017 год 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
</a:t>
            </a:r>
          </a:p>
        </c:rich>
      </c:tx>
      <c:layout>
        <c:manualLayout>
          <c:xMode val="edge"/>
          <c:yMode val="edge"/>
          <c:x val="0.14008665303108983"/>
          <c:y val="0"/>
        </c:manualLayout>
      </c:layout>
      <c:overlay val="0"/>
      <c:spPr>
        <a:noFill/>
        <a:ln w="25364">
          <a:noFill/>
        </a:ln>
      </c:spPr>
    </c:title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7563117530901E-2"/>
          <c:y val="0.19964315630758922"/>
          <c:w val="0.94276466619330734"/>
          <c:h val="0.4489661140634361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тыс.рублей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numFmt formatCode="0.0%" sourceLinked="0"/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Образование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50.4</c:v>
                </c:pt>
                <c:pt idx="1">
                  <c:v>36.4</c:v>
                </c:pt>
                <c:pt idx="2">
                  <c:v>14.5</c:v>
                </c:pt>
                <c:pt idx="3">
                  <c:v>119</c:v>
                </c:pt>
                <c:pt idx="4">
                  <c:v>32.5</c:v>
                </c:pt>
                <c:pt idx="5">
                  <c:v>21.1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0"/>
        </c:dLbls>
      </c:pie3DChart>
      <c:spPr>
        <a:solidFill>
          <a:srgbClr val="C0C0C0"/>
        </a:solidFill>
        <a:ln w="12682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73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4.4087069869967473E-2"/>
          <c:y val="0.68186005267712602"/>
          <c:w val="0.94048000056520531"/>
          <c:h val="0.12804133785330041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448087431693992E-2"/>
          <c:y val="4.2056074766355138E-2"/>
          <c:w val="0.69945355191256831"/>
          <c:h val="0.7897196261682242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Общий объем инвестиций в основной капитал по крупным и средним организациям, млн. руб.</c:v>
                </c:pt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10.484999999999999</c:v>
                </c:pt>
                <c:pt idx="1">
                  <c:v>329.21300000000002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1295488"/>
        <c:axId val="151297024"/>
        <c:axId val="0"/>
      </c:bar3DChart>
      <c:catAx>
        <c:axId val="15129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29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297024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295488"/>
        <c:crosses val="autoZero"/>
        <c:crossBetween val="between"/>
      </c:valAx>
      <c:spPr>
        <a:noFill/>
        <a:ln w="25367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00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0901639344262302"/>
          <c:y val="7.9439252336448593E-2"/>
          <c:w val="0.26918755763970786"/>
          <c:h val="0.5747663551401869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Валовый сбор зерна (тонн)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Валовый сбор зерна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421879556722076"/>
                  <c:y val="0.1172767392995543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9231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731481481481483"/>
                  <c:y val="4.88718273096749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10586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8509</c:v>
                </c:pt>
                <c:pt idx="1">
                  <c:v>10586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581568"/>
        <c:axId val="143579776"/>
      </c:barChart>
      <c:valAx>
        <c:axId val="14357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581568"/>
        <c:crosses val="autoZero"/>
        <c:crossBetween val="between"/>
      </c:valAx>
      <c:catAx>
        <c:axId val="14358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3579776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Урожайность</a:t>
            </a:r>
            <a:r>
              <a:rPr lang="ru-RU" baseline="0"/>
              <a:t> зерновых культур (ц/га)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Валовый сбор зерна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421879556722076"/>
                  <c:y val="0.106196406889582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17,4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26851851851852"/>
                  <c:y val="0.1190475567285391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18,7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17.399999999999999</c:v>
                </c:pt>
                <c:pt idx="1">
                  <c:v>18.7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480128"/>
        <c:axId val="144478592"/>
      </c:barChart>
      <c:valAx>
        <c:axId val="14447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480128"/>
        <c:crosses val="autoZero"/>
        <c:crossBetween val="between"/>
      </c:valAx>
      <c:catAx>
        <c:axId val="14448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47859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Валовой</a:t>
            </a:r>
            <a:r>
              <a:rPr lang="ru-RU" baseline="0"/>
              <a:t> надой молока (тонн)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Валовый сбор зерна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4042249927092454"/>
                  <c:y val="0.1135832951628968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10293,7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120370370370369"/>
                  <c:y val="8.58065594986223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10241,3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10293.700000000004</c:v>
                </c:pt>
                <c:pt idx="1">
                  <c:v>10241.299999999994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59488"/>
        <c:axId val="144557952"/>
      </c:barChart>
      <c:valAx>
        <c:axId val="14455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59488"/>
        <c:crosses val="autoZero"/>
        <c:crossBetween val="between"/>
      </c:valAx>
      <c:catAx>
        <c:axId val="14455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55795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Надой</a:t>
            </a:r>
            <a:r>
              <a:rPr lang="ru-RU" baseline="0"/>
              <a:t> молока на 1 фуражную корову (кг)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Валовый сбор зерна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421879556722076"/>
                  <c:y val="0.10619640688958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4215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268518518518523"/>
                  <c:y val="0.119047556728539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4416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4215</c:v>
                </c:pt>
                <c:pt idx="1">
                  <c:v>4416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06336"/>
        <c:axId val="144588160"/>
      </c:barChart>
      <c:valAx>
        <c:axId val="14458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606336"/>
        <c:crosses val="autoZero"/>
        <c:crossBetween val="between"/>
      </c:valAx>
      <c:catAx>
        <c:axId val="14460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588160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Государственная поддержка в форме субсидий (млн.</a:t>
            </a:r>
            <a:r>
              <a:rPr lang="ru-RU" baseline="0"/>
              <a:t> </a:t>
            </a:r>
            <a:r>
              <a:rPr lang="ru-RU"/>
              <a:t>руб)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Валовый сбор зерна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421879556722076"/>
                  <c:y val="0.10619640688958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48,4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962962962962959"/>
                  <c:y val="6.73393388153350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26,3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48.4</c:v>
                </c:pt>
                <c:pt idx="1">
                  <c:v>26.3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195200"/>
        <c:axId val="150193664"/>
      </c:barChart>
      <c:valAx>
        <c:axId val="15019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195200"/>
        <c:crosses val="autoZero"/>
        <c:crossBetween val="between"/>
      </c:valAx>
      <c:catAx>
        <c:axId val="15019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193664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Реализовано продукции и услуг (млн. руб)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Валовый сбор зерна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421879556722076"/>
                  <c:y val="0.10619640688958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233,3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268518518518523"/>
                  <c:y val="0.119047556728539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237,4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233.3</c:v>
                </c:pt>
                <c:pt idx="1">
                  <c:v>237.4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225664"/>
        <c:axId val="150219776"/>
      </c:barChart>
      <c:valAx>
        <c:axId val="15021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225664"/>
        <c:crosses val="autoZero"/>
        <c:crossBetween val="between"/>
      </c:valAx>
      <c:catAx>
        <c:axId val="15022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219776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Получено чистой прибыли (млн. руб)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Валовый сбор зерна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2421879556722076"/>
                  <c:y val="0.1061964068895821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37,2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425925925925927"/>
                  <c:y val="-0.132963988919667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43,3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37.200000000000003</c:v>
                </c:pt>
                <c:pt idx="1">
                  <c:v>43.3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83136"/>
        <c:axId val="149881600"/>
      </c:barChart>
      <c:valAx>
        <c:axId val="149881600"/>
        <c:scaling>
          <c:logBase val="10"/>
          <c:orientation val="minMax"/>
          <c:max val="50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83136"/>
        <c:crosses val="autoZero"/>
        <c:crossBetween val="between"/>
        <c:majorUnit val="10"/>
        <c:minorUnit val="10"/>
      </c:valAx>
      <c:catAx>
        <c:axId val="14988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881600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6996699669967"/>
          <c:y val="0.21708185053380782"/>
          <c:w val="0.26567656765676567"/>
          <c:h val="0.5729537366548043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Площадь, га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Оформлено в муниципальную собственность 13806.0 га</c:v>
                </c:pt>
                <c:pt idx="1">
                  <c:v>Отказано судом в оформлении в муниципальную собственность 12964.5 га</c:v>
                </c:pt>
                <c:pt idx="2">
                  <c:v>Осталось оформить в муниципальную собственность 14038.8 га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13806</c:v>
                </c:pt>
                <c:pt idx="1">
                  <c:v>12964.5</c:v>
                </c:pt>
                <c:pt idx="2">
                  <c:v>14038.8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33663366336634"/>
          <c:y val="6.4056939501779361E-2"/>
          <c:w val="0.33003300330033003"/>
          <c:h val="0.8683274021352313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A816-F50D-478C-A439-1C71BE87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36</Pages>
  <Words>10593</Words>
  <Characters>60383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Injener</cp:lastModifiedBy>
  <cp:revision>17</cp:revision>
  <cp:lastPrinted>2016-05-24T11:37:00Z</cp:lastPrinted>
  <dcterms:created xsi:type="dcterms:W3CDTF">2018-05-08T08:39:00Z</dcterms:created>
  <dcterms:modified xsi:type="dcterms:W3CDTF">2018-06-05T13:45:00Z</dcterms:modified>
</cp:coreProperties>
</file>