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943"/>
        <w:gridCol w:w="3111"/>
        <w:gridCol w:w="3517"/>
      </w:tblGrid>
      <w:tr w:rsidR="002C34AF" w:rsidTr="002C34A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AF" w:rsidRDefault="002C34AF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AF" w:rsidRDefault="002C34AF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Требования к точности и методам, утвержденные Приказом Минэкономразвития России от 01.03.2016 </w:t>
            </w:r>
          </w:p>
          <w:p w:rsidR="002C34AF" w:rsidRDefault="002C34AF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№ 90 </w:t>
            </w:r>
          </w:p>
          <w:p w:rsidR="002C34AF" w:rsidRDefault="002C34AF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(до 01.01.2021)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AF" w:rsidRDefault="002C34AF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Требования к точности и методам, утвержденные Приказом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Росреестра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от 23.10.2020 № </w:t>
            </w:r>
            <w:proofErr w:type="gramStart"/>
            <w:r>
              <w:rPr>
                <w:rFonts w:ascii="Segoe UI" w:hAnsi="Segoe UI" w:cs="Segoe UI"/>
                <w:sz w:val="24"/>
                <w:szCs w:val="24"/>
              </w:rPr>
              <w:t>П</w:t>
            </w:r>
            <w:proofErr w:type="gramEnd"/>
            <w:r>
              <w:rPr>
                <w:rFonts w:ascii="Segoe UI" w:hAnsi="Segoe UI" w:cs="Segoe UI"/>
                <w:sz w:val="24"/>
                <w:szCs w:val="24"/>
              </w:rPr>
              <w:t>/0393</w:t>
            </w:r>
          </w:p>
          <w:p w:rsidR="002C34AF" w:rsidRDefault="002C34AF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(с 01.01.2021)</w:t>
            </w:r>
          </w:p>
        </w:tc>
      </w:tr>
      <w:tr w:rsidR="002C34AF" w:rsidTr="002C34A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AF" w:rsidRDefault="002C34AF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Методы определения координат характерных точек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AF" w:rsidRDefault="002C3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отсутствует комбинированный метод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AF" w:rsidRDefault="002C34AF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proofErr w:type="gramStart"/>
            <w:r>
              <w:rPr>
                <w:rFonts w:ascii="Segoe UI" w:hAnsi="Segoe UI" w:cs="Segoe UI"/>
                <w:sz w:val="24"/>
                <w:szCs w:val="24"/>
              </w:rPr>
              <w:t>комбинированный метод (сочетание геодезического метода и метода спутниковых геодезических измерений (определений)</w:t>
            </w:r>
            <w:proofErr w:type="gramEnd"/>
          </w:p>
        </w:tc>
      </w:tr>
      <w:tr w:rsidR="002C34AF" w:rsidTr="002C34A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AF" w:rsidRDefault="002C34AF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Вычисления средней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квадратической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погрешности определения координат характерной точки при применении комбинированного метода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AF" w:rsidRDefault="002C34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AF" w:rsidRDefault="002C3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формула вычисления средней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квадратической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погрешности определения координат характерных точек</w:t>
            </w:r>
            <w:r>
              <w:rPr>
                <w:rFonts w:ascii="Segoe UI" w:hAnsi="Segoe UI" w:cs="Segoe UI"/>
                <w:noProof/>
                <w:position w:val="-19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Segoe UI" w:hAnsi="Segoe UI" w:cs="Segoe UI"/>
                <w:noProof/>
                <w:position w:val="-19"/>
                <w:sz w:val="24"/>
                <w:szCs w:val="24"/>
                <w:lang w:eastAsia="ru-RU"/>
              </w:rPr>
              <w:drawing>
                <wp:inline distT="0" distB="0" distL="0" distR="0">
                  <wp:extent cx="1200150" cy="333375"/>
                  <wp:effectExtent l="0" t="0" r="0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hAnsi="Segoe UI" w:cs="Segoe UI"/>
                <w:sz w:val="24"/>
                <w:szCs w:val="24"/>
              </w:rPr>
              <w:t>.</w:t>
            </w:r>
          </w:p>
          <w:p w:rsidR="002C34AF" w:rsidRDefault="002C34AF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2C34AF" w:rsidTr="002C34A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AF" w:rsidRDefault="002C34AF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Вычисления средней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квадратической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погрешности определения координат характерной точки при применении геодезического метода 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AF" w:rsidRDefault="002C3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- с использованием программного обеспечения;</w:t>
            </w:r>
          </w:p>
          <w:p w:rsidR="002C34AF" w:rsidRDefault="002C3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- по формуле </w:t>
            </w:r>
            <w:r>
              <w:rPr>
                <w:rFonts w:ascii="Segoe UI" w:hAnsi="Segoe UI" w:cs="Segoe UI"/>
                <w:noProof/>
                <w:position w:val="-17"/>
                <w:sz w:val="24"/>
                <w:szCs w:val="24"/>
                <w:lang w:eastAsia="ru-RU"/>
              </w:rPr>
              <w:drawing>
                <wp:inline distT="0" distB="0" distL="0" distR="0">
                  <wp:extent cx="1133475" cy="3238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34AF" w:rsidRDefault="002C34AF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AF" w:rsidRDefault="002C3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- с использованием программного обеспечения;</w:t>
            </w:r>
          </w:p>
          <w:p w:rsidR="002C34AF" w:rsidRDefault="002C34AF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- по формуле </w:t>
            </w:r>
            <w:r>
              <w:rPr>
                <w:rFonts w:ascii="Segoe UI" w:hAnsi="Segoe UI" w:cs="Segoe UI"/>
                <w:noProof/>
                <w:position w:val="-17"/>
                <w:sz w:val="24"/>
                <w:szCs w:val="24"/>
                <w:lang w:eastAsia="ru-RU"/>
              </w:rPr>
              <w:drawing>
                <wp:inline distT="0" distB="0" distL="0" distR="0">
                  <wp:extent cx="1266825" cy="3524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hAnsi="Segoe UI" w:cs="Segoe UI"/>
                <w:sz w:val="24"/>
                <w:szCs w:val="24"/>
              </w:rPr>
              <w:t>, а также</w:t>
            </w:r>
          </w:p>
          <w:p w:rsidR="002C34AF" w:rsidRDefault="002C34AF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по формулам: </w:t>
            </w:r>
            <w:r>
              <w:rPr>
                <w:rFonts w:ascii="Segoe UI" w:hAnsi="Segoe UI" w:cs="Segoe UI"/>
                <w:noProof/>
                <w:position w:val="-35"/>
                <w:sz w:val="24"/>
                <w:szCs w:val="24"/>
                <w:lang w:eastAsia="ru-RU"/>
              </w:rPr>
              <w:drawing>
                <wp:inline distT="0" distB="0" distL="0" distR="0">
                  <wp:extent cx="1419225" cy="4953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34AF" w:rsidRDefault="002C34AF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(метод) прямой угловой засечки; </w:t>
            </w:r>
            <w:r>
              <w:rPr>
                <w:rFonts w:ascii="Segoe UI" w:hAnsi="Segoe UI" w:cs="Segoe UI"/>
                <w:noProof/>
                <w:position w:val="-42"/>
                <w:sz w:val="24"/>
                <w:szCs w:val="24"/>
                <w:lang w:eastAsia="ru-RU"/>
              </w:rPr>
              <w:drawing>
                <wp:inline distT="0" distB="0" distL="0" distR="0">
                  <wp:extent cx="2085975" cy="4953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hAnsi="Segoe UI" w:cs="Segoe UI"/>
                <w:sz w:val="24"/>
                <w:szCs w:val="24"/>
              </w:rPr>
              <w:t xml:space="preserve"> (метод обратной угловой засечки); </w:t>
            </w:r>
            <w:r>
              <w:rPr>
                <w:rFonts w:ascii="Segoe UI" w:hAnsi="Segoe UI" w:cs="Segoe UI"/>
                <w:noProof/>
                <w:position w:val="-39"/>
                <w:sz w:val="24"/>
                <w:szCs w:val="24"/>
                <w:lang w:eastAsia="ru-RU"/>
              </w:rPr>
              <w:drawing>
                <wp:inline distT="0" distB="0" distL="0" distR="0">
                  <wp:extent cx="1152525" cy="4286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34AF" w:rsidRDefault="002C34AF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(метод полярной засечки)</w:t>
            </w:r>
          </w:p>
        </w:tc>
      </w:tr>
      <w:tr w:rsidR="002C34AF" w:rsidTr="002C34A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AF" w:rsidRDefault="002C34AF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Вычисления средней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квадратической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погрешности определения координат характерной точки при применении фотограмметрического метода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AF" w:rsidRDefault="002C34AF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величина среднеквадратической погрешности местоположения характерных точек принимается равной 0,0005 метра в масштабе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аэроснимка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>
              <w:rPr>
                <w:rFonts w:ascii="Segoe UI" w:hAnsi="Segoe UI" w:cs="Segoe UI"/>
                <w:sz w:val="24"/>
                <w:szCs w:val="24"/>
              </w:rPr>
              <w:lastRenderedPageBreak/>
              <w:t>(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космоснимка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>), приведенного к масштабу соответствующей картографической основы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AF" w:rsidRDefault="002C34AF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lastRenderedPageBreak/>
              <w:t xml:space="preserve">необходимо использовать материалы аэрофотосъемки и космической съемки, размер проекции </w:t>
            </w:r>
            <w:proofErr w:type="gramStart"/>
            <w:r>
              <w:rPr>
                <w:rFonts w:ascii="Segoe UI" w:hAnsi="Segoe UI" w:cs="Segoe UI"/>
                <w:sz w:val="24"/>
                <w:szCs w:val="24"/>
              </w:rPr>
              <w:t>пикселя</w:t>
            </w:r>
            <w:proofErr w:type="gramEnd"/>
            <w:r>
              <w:rPr>
                <w:rFonts w:ascii="Segoe UI" w:hAnsi="Segoe UI" w:cs="Segoe UI"/>
                <w:sz w:val="24"/>
                <w:szCs w:val="24"/>
              </w:rPr>
              <w:t xml:space="preserve"> на местности которых не превышает значений, установленных в </w:t>
            </w:r>
            <w:hyperlink r:id="rId10" w:history="1">
              <w:r>
                <w:rPr>
                  <w:rStyle w:val="a7"/>
                  <w:rFonts w:ascii="Segoe UI" w:hAnsi="Segoe UI" w:cs="Segoe UI"/>
                  <w:sz w:val="24"/>
                  <w:szCs w:val="24"/>
                </w:rPr>
                <w:t>приложении</w:t>
              </w:r>
            </w:hyperlink>
            <w:r>
              <w:rPr>
                <w:rFonts w:ascii="Segoe UI" w:hAnsi="Segoe UI" w:cs="Segoe UI"/>
                <w:sz w:val="24"/>
                <w:szCs w:val="24"/>
              </w:rPr>
              <w:t xml:space="preserve"> к настоящим </w:t>
            </w:r>
            <w:r>
              <w:rPr>
                <w:rFonts w:ascii="Segoe UI" w:hAnsi="Segoe UI" w:cs="Segoe UI"/>
                <w:sz w:val="24"/>
                <w:szCs w:val="24"/>
              </w:rPr>
              <w:lastRenderedPageBreak/>
              <w:t>требованиям для соответствующей категории земель и разрешенного использования земельных участков</w:t>
            </w:r>
          </w:p>
        </w:tc>
      </w:tr>
      <w:tr w:rsidR="002C34AF" w:rsidTr="002C34A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AF" w:rsidRDefault="002C34AF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lastRenderedPageBreak/>
              <w:t xml:space="preserve">Вычисления средней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квадратической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погрешности определения координат характерной точки при применении картометрического метода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AF" w:rsidRDefault="002C3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При определении местоположения характерных точек, изображенных на карте (плане), величина средней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квадратической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погрешности принимается равной 0,0005 метра в масштабе карты (плана)</w:t>
            </w:r>
          </w:p>
          <w:p w:rsidR="002C34AF" w:rsidRDefault="002C34AF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AF" w:rsidRDefault="002C34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При определении координат характерных точек:</w:t>
            </w:r>
          </w:p>
          <w:p w:rsidR="002C34AF" w:rsidRDefault="002C34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с использованием карт (планов), фотокарт,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ортофотопланов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, созданных в аналоговом виде, величина средней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квадратической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погрешности принимается равной 0,0012 метра в масштабе соответствующей карты (плана), фотокарты,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ортофотоплана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>;</w:t>
            </w:r>
          </w:p>
          <w:p w:rsidR="002C34AF" w:rsidRDefault="002C34AF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с использованием карт (планов), созданных в цифровом виде, величина средней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квадратической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погрешности принимается равной 0,0007 метра в масштабе соответствующей карты (плана);</w:t>
            </w:r>
          </w:p>
          <w:p w:rsidR="002C34AF" w:rsidRDefault="002C34AF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с использованием фотокарт,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ортофотопланов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, созданных в цифровом виде, величина средней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квадратической</w:t>
            </w:r>
            <w:proofErr w:type="spellEnd"/>
            <w:r>
              <w:rPr>
                <w:rFonts w:ascii="Segoe UI" w:hAnsi="Segoe UI" w:cs="Segoe UI"/>
                <w:sz w:val="24"/>
                <w:szCs w:val="24"/>
              </w:rPr>
              <w:t xml:space="preserve"> погрешности принимается равной 0,0005 метра в масштабе соответствующей фотокарты, </w:t>
            </w:r>
            <w:proofErr w:type="spellStart"/>
            <w:r>
              <w:rPr>
                <w:rFonts w:ascii="Segoe UI" w:hAnsi="Segoe UI" w:cs="Segoe UI"/>
                <w:sz w:val="24"/>
                <w:szCs w:val="24"/>
              </w:rPr>
              <w:t>ортофотоплана</w:t>
            </w:r>
            <w:proofErr w:type="spellEnd"/>
          </w:p>
        </w:tc>
      </w:tr>
      <w:tr w:rsidR="002C34AF" w:rsidTr="002C34AF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AF" w:rsidRDefault="002C34AF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Допустимые расхождения первоначальных и последующих (контрольных) определений координат характерных точек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4AF" w:rsidRDefault="002C34AF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-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4AF" w:rsidRDefault="002C34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 xml:space="preserve">Установлено, что допустимые расхождения первоначальных и последующих (контрольных) определений координат характерных точек не должны превышать удвоенного значения средней 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>квадратической</w:t>
            </w:r>
            <w:proofErr w:type="spellEnd"/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 xml:space="preserve"> погрешности, указанной в </w:t>
            </w:r>
            <w:hyperlink r:id="rId11" w:history="1">
              <w:r>
                <w:rPr>
                  <w:rStyle w:val="a7"/>
                  <w:rFonts w:ascii="Segoe UI" w:hAnsi="Segoe UI" w:cs="Segoe UI"/>
                  <w:color w:val="000000" w:themeColor="text1"/>
                  <w:sz w:val="24"/>
                  <w:szCs w:val="24"/>
                </w:rPr>
                <w:t>приложении</w:t>
              </w:r>
            </w:hyperlink>
            <w:r>
              <w:rPr>
                <w:rFonts w:ascii="Segoe UI" w:hAnsi="Segoe UI" w:cs="Segoe UI"/>
                <w:color w:val="000000" w:themeColor="text1"/>
                <w:sz w:val="24"/>
                <w:szCs w:val="24"/>
              </w:rPr>
              <w:t xml:space="preserve"> к настоящим требованиям</w:t>
            </w:r>
          </w:p>
          <w:p w:rsidR="002C34AF" w:rsidRDefault="002C34AF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24"/>
                <w:szCs w:val="24"/>
              </w:rPr>
            </w:pPr>
          </w:p>
        </w:tc>
      </w:tr>
    </w:tbl>
    <w:p w:rsidR="007451DC" w:rsidRDefault="007451DC">
      <w:bookmarkStart w:id="0" w:name="_GoBack"/>
      <w:bookmarkEnd w:id="0"/>
    </w:p>
    <w:sectPr w:rsidR="00745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505"/>
    <w:rsid w:val="001E7505"/>
    <w:rsid w:val="002C34AF"/>
    <w:rsid w:val="007451DC"/>
    <w:rsid w:val="0092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AF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23B5"/>
    <w:rPr>
      <w:sz w:val="22"/>
    </w:rPr>
  </w:style>
  <w:style w:type="character" w:customStyle="1" w:styleId="a4">
    <w:name w:val="Без интервала Знак"/>
    <w:link w:val="a3"/>
    <w:uiPriority w:val="1"/>
    <w:locked/>
    <w:rsid w:val="009223B5"/>
    <w:rPr>
      <w:sz w:val="22"/>
    </w:rPr>
  </w:style>
  <w:style w:type="paragraph" w:styleId="a5">
    <w:name w:val="List Paragraph"/>
    <w:uiPriority w:val="34"/>
    <w:qFormat/>
    <w:rsid w:val="009223B5"/>
    <w:pPr>
      <w:ind w:left="720"/>
    </w:pPr>
    <w:rPr>
      <w:rFonts w:ascii="Courier New" w:hAnsi="Courier New"/>
      <w:color w:val="000000"/>
      <w:sz w:val="24"/>
    </w:rPr>
  </w:style>
  <w:style w:type="table" w:styleId="a6">
    <w:name w:val="Table Grid"/>
    <w:basedOn w:val="a1"/>
    <w:uiPriority w:val="59"/>
    <w:rsid w:val="002C34AF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2C34A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C3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34AF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AF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223B5"/>
    <w:rPr>
      <w:sz w:val="22"/>
    </w:rPr>
  </w:style>
  <w:style w:type="character" w:customStyle="1" w:styleId="a4">
    <w:name w:val="Без интервала Знак"/>
    <w:link w:val="a3"/>
    <w:uiPriority w:val="1"/>
    <w:locked/>
    <w:rsid w:val="009223B5"/>
    <w:rPr>
      <w:sz w:val="22"/>
    </w:rPr>
  </w:style>
  <w:style w:type="paragraph" w:styleId="a5">
    <w:name w:val="List Paragraph"/>
    <w:uiPriority w:val="34"/>
    <w:qFormat/>
    <w:rsid w:val="009223B5"/>
    <w:pPr>
      <w:ind w:left="720"/>
    </w:pPr>
    <w:rPr>
      <w:rFonts w:ascii="Courier New" w:hAnsi="Courier New"/>
      <w:color w:val="000000"/>
      <w:sz w:val="24"/>
    </w:rPr>
  </w:style>
  <w:style w:type="table" w:styleId="a6">
    <w:name w:val="Table Grid"/>
    <w:basedOn w:val="a1"/>
    <w:uiPriority w:val="59"/>
    <w:rsid w:val="002C34AF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2C34A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C3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34AF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2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consultantplus://offline/ref=8CAF81F6459C117768957CADFBF70BCB3B8BF95D745219677BA7AA5A4FB5AAA44D34AC0A00AE028A149D6DCF75356BDDA1B40163F42E61DBj2HCL" TargetMode="External"/><Relationship Id="rId5" Type="http://schemas.openxmlformats.org/officeDocument/2006/relationships/image" Target="media/image1.wmf"/><Relationship Id="rId10" Type="http://schemas.openxmlformats.org/officeDocument/2006/relationships/hyperlink" Target="consultantplus://offline/ref=0C61C35B63658A6ECC3C1B965E38A924934E020BF3835FA8B652A077F7594913DD31C888D99EA9FBF53AEC2354A59CE4D407D99E8B4F1C4548d2J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2781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Injener</dc:creator>
  <cp:keywords/>
  <dc:description/>
  <cp:lastModifiedBy>Injener</cp:lastModifiedBy>
  <cp:revision>2</cp:revision>
  <dcterms:created xsi:type="dcterms:W3CDTF">2021-06-21T12:08:00Z</dcterms:created>
  <dcterms:modified xsi:type="dcterms:W3CDTF">2021-06-21T12:08:00Z</dcterms:modified>
</cp:coreProperties>
</file>