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D0" w:rsidRDefault="00C37AD0" w:rsidP="00C37AD0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C37AD0">
        <w:rPr>
          <w:b/>
          <w:sz w:val="28"/>
          <w:szCs w:val="28"/>
        </w:rPr>
        <w:t>О налоговом режиме для самозанятых</w:t>
      </w:r>
    </w:p>
    <w:p w:rsidR="0017703C" w:rsidRPr="00C37AD0" w:rsidRDefault="0017703C" w:rsidP="00C37AD0">
      <w:pPr>
        <w:ind w:firstLine="709"/>
        <w:jc w:val="center"/>
        <w:rPr>
          <w:b/>
          <w:sz w:val="28"/>
          <w:szCs w:val="28"/>
        </w:rPr>
      </w:pPr>
    </w:p>
    <w:p w:rsidR="0017703C" w:rsidRPr="0017703C" w:rsidRDefault="0017703C" w:rsidP="001770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С 1 января 2019 года вступил в силу Федеральный закон от 27.11.2018 № 422-ФЗ «О проведении эксперимента по установлению специального налогового режима «Налог на профессиональный доход» в городе федерального значения Москве, в Московской и Калужской областях, а также в Республике Татарстан (Татарстан)».</w:t>
      </w:r>
    </w:p>
    <w:p w:rsidR="0017703C" w:rsidRPr="0017703C" w:rsidRDefault="0017703C" w:rsidP="0017703C">
      <w:pPr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Пилотный проект  запущен с 1 января 2019 года, а завершится 1 января 2029 года.</w:t>
      </w:r>
    </w:p>
    <w:p w:rsidR="0017703C" w:rsidRPr="0017703C" w:rsidRDefault="0017703C" w:rsidP="0017703C">
      <w:pPr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Применять специальный налоговый режим «Налог на профессиональный доход» (далее – НПД) вправе физические лица, в том числе индивидуальные предприниматели, местом ведения деятельности которых является территория любого из субъектов Российской Федерации, включенных в эксперимент.</w:t>
      </w:r>
    </w:p>
    <w:p w:rsidR="0017703C" w:rsidRPr="0017703C" w:rsidRDefault="0017703C" w:rsidP="001770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ИП в свою очередь обязаны отказаться от применения иных спецрежимов: упрощенной системы налогообложения (УСН); единого сельскохозяйственного налога (ЕСХН); единого налога на вменённый доход для отдельных видов деятельности (ЕНВД)).</w:t>
      </w:r>
    </w:p>
    <w:p w:rsidR="0017703C" w:rsidRPr="0017703C" w:rsidRDefault="0017703C" w:rsidP="001770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Для применения НПД необходимо зарегистрироваться (встать на учёт в качестве налогоплательщика налога на профессиональный доход) либо через мобильное приложение «Мой налог», либо через кабинет налогоплательщика на сайте ФНС.</w:t>
      </w:r>
    </w:p>
    <w:p w:rsidR="0017703C" w:rsidRPr="0017703C" w:rsidRDefault="0017703C" w:rsidP="001770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Использовать НПД не могут при осуществлении следующих видов деятельности – реализация алкоголя, сигарет, бензина/топлива, автомобилей, земельных участков, квартир, офисов, ведение посреднической или агентской деятельности, добыча и продажа полезных ископаемых, а также при осуществлении деятельности с наемными работниками.</w:t>
      </w:r>
    </w:p>
    <w:p w:rsidR="0017703C" w:rsidRPr="0017703C" w:rsidRDefault="0017703C" w:rsidP="001770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Порог доходности: не больше 2 400 000 рублей.</w:t>
      </w:r>
    </w:p>
    <w:p w:rsidR="0017703C" w:rsidRPr="0017703C" w:rsidRDefault="0017703C" w:rsidP="001770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Ставки налога:</w:t>
      </w:r>
    </w:p>
    <w:p w:rsidR="0017703C" w:rsidRPr="0017703C" w:rsidRDefault="0017703C" w:rsidP="001770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1) 4 % в отношении доходов, полученных налогоплательщиками от реализации товаров (работ, услуг, имущественных прав) физическим лицам;</w:t>
      </w:r>
    </w:p>
    <w:p w:rsidR="0017703C" w:rsidRPr="0017703C" w:rsidRDefault="0017703C" w:rsidP="001770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703C">
        <w:rPr>
          <w:rFonts w:eastAsiaTheme="minorHAnsi"/>
          <w:sz w:val="28"/>
          <w:szCs w:val="28"/>
          <w:lang w:eastAsia="en-US"/>
        </w:rPr>
        <w:t>2) 6 %  в отношении доходов, полученных налогоплательщиками от реализации товаров (работ, услуг, имущественных прав) индивидуальным предпринимателям для использования при ведении предпринимательской деятельности и юридическим лицам.</w:t>
      </w:r>
    </w:p>
    <w:p w:rsidR="00C37AD0" w:rsidRDefault="00C37AD0" w:rsidP="00C37AD0">
      <w:pPr>
        <w:ind w:firstLine="709"/>
        <w:jc w:val="both"/>
        <w:rPr>
          <w:sz w:val="28"/>
          <w:szCs w:val="28"/>
        </w:rPr>
      </w:pPr>
    </w:p>
    <w:p w:rsidR="006E476C" w:rsidRPr="00ED7B39" w:rsidRDefault="006E476C">
      <w:pPr>
        <w:rPr>
          <w:color w:val="FF0000"/>
          <w:sz w:val="28"/>
          <w:szCs w:val="28"/>
        </w:rPr>
      </w:pPr>
    </w:p>
    <w:sectPr w:rsidR="006E476C" w:rsidRPr="00ED7B39" w:rsidSect="00C37AD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6F"/>
    <w:rsid w:val="0017703C"/>
    <w:rsid w:val="0021316F"/>
    <w:rsid w:val="00396BCC"/>
    <w:rsid w:val="00470EAF"/>
    <w:rsid w:val="005731B4"/>
    <w:rsid w:val="006E476C"/>
    <w:rsid w:val="008320AC"/>
    <w:rsid w:val="008D7358"/>
    <w:rsid w:val="00C37AD0"/>
    <w:rsid w:val="00D5016F"/>
    <w:rsid w:val="00ED7B39"/>
    <w:rsid w:val="00F9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Стародворцева СА</cp:lastModifiedBy>
  <cp:revision>2</cp:revision>
  <dcterms:created xsi:type="dcterms:W3CDTF">2019-10-23T07:55:00Z</dcterms:created>
  <dcterms:modified xsi:type="dcterms:W3CDTF">2019-10-23T07:55:00Z</dcterms:modified>
</cp:coreProperties>
</file>