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63" w:rsidRDefault="00987E63" w:rsidP="00CB3B6C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63.25pt" o:ole="" fillcolor="window">
            <v:imagedata r:id="rId8" o:title=""/>
          </v:shape>
          <o:OLEObject Type="Embed" ProgID="Word.Picture.8" ShapeID="_x0000_i1025" DrawAspect="Content" ObjectID="_1841575323" r:id="rId9"/>
        </w:object>
      </w:r>
    </w:p>
    <w:p w:rsidR="00987E63" w:rsidRDefault="00987E63" w:rsidP="00987E63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987E63" w:rsidRPr="00E3362B" w:rsidRDefault="00987E63" w:rsidP="00987E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3362B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D678A8" w:rsidRDefault="00987E63" w:rsidP="00987E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3362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«МОНАСТЫРЩИНСКИЙ </w:t>
      </w:r>
      <w:r w:rsidR="00D678A8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МУНИЦИПАЛЬНЫЙ ОКРУГ»</w:t>
      </w:r>
    </w:p>
    <w:p w:rsidR="00987E63" w:rsidRPr="00E3362B" w:rsidRDefault="00987E63" w:rsidP="00987E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3362B">
        <w:rPr>
          <w:rFonts w:ascii="Times New Roman" w:eastAsia="Times New Roman" w:hAnsi="Times New Roman"/>
          <w:b/>
          <w:sz w:val="28"/>
          <w:szCs w:val="24"/>
          <w:lang w:eastAsia="ru-RU"/>
        </w:rPr>
        <w:t>СМОЛЕНСКОЙ ОБЛАСТИ</w:t>
      </w:r>
    </w:p>
    <w:p w:rsidR="00987E63" w:rsidRDefault="00987E63" w:rsidP="00987E63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</w:p>
    <w:p w:rsidR="00987E63" w:rsidRDefault="008F7E58" w:rsidP="00987E63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proofErr w:type="gramStart"/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П</w:t>
      </w:r>
      <w:proofErr w:type="gramEnd"/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 xml:space="preserve"> О С Т А Н О В Л Е Н И Е</w:t>
      </w:r>
    </w:p>
    <w:p w:rsidR="00987E63" w:rsidRDefault="00987E63" w:rsidP="00987E6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987E63" w:rsidRDefault="00987E63" w:rsidP="00987E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5A34" w:rsidRPr="00E3362B" w:rsidRDefault="00987E63" w:rsidP="00987E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362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8021C">
        <w:rPr>
          <w:rFonts w:ascii="Times New Roman" w:eastAsia="Times New Roman" w:hAnsi="Times New Roman"/>
          <w:sz w:val="28"/>
          <w:szCs w:val="28"/>
          <w:lang w:eastAsia="ru-RU"/>
        </w:rPr>
        <w:t>22.05.2026</w:t>
      </w:r>
      <w:r w:rsidR="00E336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362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336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021C">
        <w:rPr>
          <w:rFonts w:ascii="Times New Roman" w:eastAsia="Times New Roman" w:hAnsi="Times New Roman"/>
          <w:sz w:val="28"/>
          <w:szCs w:val="28"/>
          <w:lang w:eastAsia="ru-RU"/>
        </w:rPr>
        <w:t>272</w:t>
      </w:r>
    </w:p>
    <w:p w:rsidR="00987E63" w:rsidRPr="00BA1482" w:rsidRDefault="00987E63" w:rsidP="00987E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A8B" w:rsidRPr="00617A8B" w:rsidRDefault="00617A8B" w:rsidP="0008021C">
      <w:pPr>
        <w:spacing w:after="0" w:line="240" w:lineRule="atLeast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A8B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формирования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7A8B">
        <w:rPr>
          <w:rFonts w:ascii="Times New Roman" w:eastAsia="Times New Roman" w:hAnsi="Times New Roman"/>
          <w:sz w:val="28"/>
          <w:szCs w:val="28"/>
          <w:lang w:eastAsia="ru-RU"/>
        </w:rPr>
        <w:t>и утверждения перечня объектов,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7A8B">
        <w:rPr>
          <w:rFonts w:ascii="Times New Roman" w:eastAsia="Times New Roman" w:hAnsi="Times New Roman"/>
          <w:sz w:val="28"/>
          <w:szCs w:val="28"/>
          <w:lang w:eastAsia="ru-RU"/>
        </w:rPr>
        <w:t>в отношении которых планируется заключение концессионных соглашений</w:t>
      </w:r>
    </w:p>
    <w:p w:rsidR="00617A8B" w:rsidRPr="00617A8B" w:rsidRDefault="00617A8B" w:rsidP="00617A8B">
      <w:pPr>
        <w:spacing w:after="0" w:line="240" w:lineRule="atLeast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2EA4" w:rsidRDefault="00617A8B" w:rsidP="00617A8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A8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Федеральным законом </w:t>
      </w:r>
      <w:hyperlink r:id="rId10">
        <w:r w:rsidRPr="00617A8B">
          <w:rPr>
            <w:rStyle w:val="aa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от 21.07.2005 № 115-ФЗ</w:t>
        </w:r>
      </w:hyperlink>
      <w:r w:rsidRPr="00617A8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концессионных соглашениях»,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Уставом </w:t>
      </w:r>
      <w:r w:rsidRPr="00617A8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«Монастырщинский муниципальный округ» Смоленской области</w:t>
      </w:r>
    </w:p>
    <w:p w:rsidR="00617A8B" w:rsidRDefault="00617A8B" w:rsidP="00617A8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84E" w:rsidRDefault="001F0387" w:rsidP="000D2EA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482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образования «Монастырщи</w:t>
      </w:r>
      <w:r w:rsidR="00C21DA0" w:rsidRPr="00BA1482">
        <w:rPr>
          <w:rFonts w:ascii="Times New Roman" w:eastAsia="Times New Roman" w:hAnsi="Times New Roman"/>
          <w:sz w:val="28"/>
          <w:szCs w:val="28"/>
          <w:lang w:eastAsia="ru-RU"/>
        </w:rPr>
        <w:t xml:space="preserve">нский </w:t>
      </w:r>
      <w:r w:rsidR="00D678A8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C21DA0" w:rsidRPr="00BA1482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</w:t>
      </w:r>
      <w:r w:rsidRPr="00BA14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A148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BA1482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я е т</w:t>
      </w:r>
      <w:r w:rsidRPr="00417CE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D2EA4" w:rsidRDefault="000D2EA4" w:rsidP="000D2EA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3F6A" w:rsidRDefault="00617A8B" w:rsidP="00283F6A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A8B">
        <w:rPr>
          <w:rFonts w:ascii="Times New Roman" w:eastAsia="Times New Roman" w:hAnsi="Times New Roman"/>
          <w:sz w:val="28"/>
          <w:szCs w:val="28"/>
          <w:lang w:eastAsia="ru-RU"/>
        </w:rPr>
        <w:t>Утвердить Порядок формирования и утверждения перечня объектов, в отношении которых планируется заключение концессионных соглашений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прилагается</w:t>
      </w:r>
      <w:r w:rsidRPr="00617A8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1760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3F6A" w:rsidRDefault="00617A8B" w:rsidP="00283F6A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A8B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Pr="00617A8B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со дня его официального опубликования</w:t>
      </w:r>
      <w:r w:rsidR="00283F6A" w:rsidRPr="00283F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3F6A" w:rsidRPr="00517601" w:rsidRDefault="00617A8B" w:rsidP="00283F6A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постановление </w:t>
      </w:r>
      <w:r w:rsidRPr="00617A8B">
        <w:rPr>
          <w:rFonts w:ascii="Times New Roman" w:eastAsia="Times New Roman" w:hAnsi="Times New Roman"/>
          <w:sz w:val="28"/>
          <w:szCs w:val="28"/>
          <w:lang w:eastAsia="ru-RU"/>
        </w:rPr>
        <w:t>в газете «Наша жизнь</w:t>
      </w:r>
      <w:proofErr w:type="gramStart"/>
      <w:r w:rsidRPr="00617A8B">
        <w:rPr>
          <w:rFonts w:ascii="Times New Roman" w:eastAsia="Times New Roman" w:hAnsi="Times New Roman"/>
          <w:sz w:val="28"/>
          <w:szCs w:val="28"/>
          <w:lang w:eastAsia="ru-RU"/>
        </w:rPr>
        <w:t>»-</w:t>
      </w:r>
      <w:proofErr w:type="gramEnd"/>
      <w:r w:rsidRPr="00617A8B">
        <w:rPr>
          <w:rFonts w:ascii="Times New Roman" w:eastAsia="Times New Roman" w:hAnsi="Times New Roman"/>
          <w:sz w:val="28"/>
          <w:szCs w:val="28"/>
          <w:lang w:eastAsia="ru-RU"/>
        </w:rPr>
        <w:t>Монастырщина»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517601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r w:rsidR="00283F6A" w:rsidRPr="0051760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</w:t>
      </w:r>
      <w:r w:rsidR="00517601" w:rsidRPr="00517601">
        <w:rPr>
          <w:rFonts w:ascii="Times New Roman" w:eastAsia="Times New Roman" w:hAnsi="Times New Roman"/>
          <w:sz w:val="28"/>
          <w:szCs w:val="28"/>
          <w:lang w:eastAsia="ru-RU"/>
        </w:rPr>
        <w:t>Администраци</w:t>
      </w:r>
      <w:r w:rsidR="0051760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17601" w:rsidRPr="0051760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«Монастырщинский муниципальный округ» Смоленской области </w:t>
      </w:r>
      <w:r w:rsidR="00283F6A" w:rsidRPr="00517601">
        <w:rPr>
          <w:rFonts w:ascii="Times New Roman" w:eastAsia="Times New Roman" w:hAnsi="Times New Roman"/>
          <w:sz w:val="28"/>
          <w:szCs w:val="28"/>
          <w:lang w:eastAsia="ru-RU"/>
        </w:rPr>
        <w:t>в сети «Интернет».</w:t>
      </w:r>
    </w:p>
    <w:p w:rsidR="004F531B" w:rsidRDefault="004F531B" w:rsidP="000D2EA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601" w:rsidRPr="0068690D" w:rsidRDefault="00517601" w:rsidP="000D2EA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6E9" w:rsidRPr="00BA1482" w:rsidRDefault="000765D6" w:rsidP="000D2EA4">
      <w:pPr>
        <w:spacing w:after="0" w:line="240" w:lineRule="atLeast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482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E9478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3362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C21DA0" w:rsidRPr="00BA1482" w:rsidRDefault="000765D6" w:rsidP="000D2EA4">
      <w:pPr>
        <w:spacing w:after="0" w:line="240" w:lineRule="atLeast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482">
        <w:rPr>
          <w:rFonts w:ascii="Times New Roman" w:eastAsia="Times New Roman" w:hAnsi="Times New Roman"/>
          <w:sz w:val="28"/>
          <w:szCs w:val="28"/>
          <w:lang w:eastAsia="ru-RU"/>
        </w:rPr>
        <w:t xml:space="preserve">«Монастырщинский </w:t>
      </w:r>
      <w:r w:rsidR="00D678A8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E3362B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4207D9" w:rsidRDefault="000765D6" w:rsidP="000D2EA4">
      <w:pPr>
        <w:spacing w:after="0" w:line="240" w:lineRule="atLeast"/>
        <w:ind w:right="1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1482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Pr="00BA14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537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537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537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537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537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537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537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8021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="00E94789"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p w:rsidR="00C11DAB" w:rsidRDefault="00C11DAB" w:rsidP="000D2EA4">
      <w:pPr>
        <w:spacing w:after="0" w:line="240" w:lineRule="atLeast"/>
        <w:ind w:right="1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1DAB" w:rsidRDefault="0008021C" w:rsidP="00C11DAB">
      <w:pPr>
        <w:spacing w:after="0" w:line="240" w:lineRule="atLeast"/>
        <w:ind w:left="5103"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C11DAB" w:rsidRPr="00C11DAB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 муниципального образования «Монастырщинский муниципальный округ»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1DA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22.05.2026</w:t>
      </w:r>
      <w:r w:rsidR="00C11DA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272</w:t>
      </w:r>
    </w:p>
    <w:p w:rsidR="00C11DAB" w:rsidRPr="00C11DAB" w:rsidRDefault="00C11DAB" w:rsidP="00C11DAB">
      <w:pPr>
        <w:spacing w:after="0" w:line="240" w:lineRule="atLeast"/>
        <w:ind w:left="5103"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1DAB" w:rsidRPr="00C11DAB" w:rsidRDefault="00C11DAB" w:rsidP="00C11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11DA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</w:t>
      </w:r>
    </w:p>
    <w:p w:rsidR="00C11DAB" w:rsidRPr="00C11DAB" w:rsidRDefault="00C11DAB" w:rsidP="00C11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11DA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формирования и утверждения перечня объектов, в отношении которых планируется заключение концессионных соглашений</w:t>
      </w:r>
    </w:p>
    <w:p w:rsidR="00C11DAB" w:rsidRPr="00C11DAB" w:rsidRDefault="00C11DAB" w:rsidP="00C11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1DAB" w:rsidRPr="00C11DAB" w:rsidRDefault="00C11DAB" w:rsidP="00C11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DAB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Настоящий Порядок разработан в соответствии с Федеральным законом </w:t>
      </w:r>
      <w:hyperlink r:id="rId11">
        <w:r w:rsidRPr="00C11DAB">
          <w:rPr>
            <w:rFonts w:ascii="Times New Roman" w:eastAsia="Times New Roman" w:hAnsi="Times New Roman"/>
            <w:sz w:val="28"/>
            <w:szCs w:val="28"/>
            <w:lang w:eastAsia="ru-RU"/>
          </w:rPr>
          <w:t>от 21.07.2005 № 115-ФЗ</w:t>
        </w:r>
      </w:hyperlink>
      <w:r w:rsidRPr="00C11DA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концессионных соглашениях» (далее - Федеральный закон № 115-ФЗ) и определяет порядок формирования и утверждения перечня объектов, находящихся в муниципальной собственности муниципального образования «Монастырщинский муниципальный округ»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11DAB">
        <w:rPr>
          <w:rFonts w:ascii="Times New Roman" w:eastAsia="Times New Roman" w:hAnsi="Times New Roman"/>
          <w:sz w:val="28"/>
          <w:szCs w:val="28"/>
          <w:lang w:eastAsia="ru-RU"/>
        </w:rPr>
        <w:t>в отношении которых планируется заключение концессионных соглашений (далее - Перечень).</w:t>
      </w:r>
    </w:p>
    <w:p w:rsidR="00C11DAB" w:rsidRPr="00C11DAB" w:rsidRDefault="00C11DAB" w:rsidP="00C11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DA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C11DAB">
        <w:rPr>
          <w:rFonts w:ascii="Times New Roman" w:eastAsia="Times New Roman" w:hAnsi="Times New Roman"/>
          <w:sz w:val="28"/>
          <w:szCs w:val="28"/>
          <w:lang w:eastAsia="ru-RU"/>
        </w:rPr>
        <w:t>В целях формирования Перечня Администрацией муниципального образования «Монастырщинский муниципальный округ» Смоленской области (далее – Администрация) ежегодно до 1 декабря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1DAB">
        <w:rPr>
          <w:rFonts w:ascii="Times New Roman" w:eastAsia="Times New Roman" w:hAnsi="Times New Roman"/>
          <w:sz w:val="28"/>
          <w:szCs w:val="28"/>
          <w:lang w:eastAsia="ru-RU"/>
        </w:rPr>
        <w:t>текущего календарного года проводится анализ сведений об объектах, находящихся в муниципальной собственности муниципального образования «Монастырщинский муниципальный округ» Смоленской области в соответствии с 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1DAB">
        <w:rPr>
          <w:rFonts w:ascii="Times New Roman" w:eastAsia="Times New Roman" w:hAnsi="Times New Roman"/>
          <w:sz w:val="28"/>
          <w:szCs w:val="28"/>
          <w:lang w:eastAsia="ru-RU"/>
        </w:rPr>
        <w:t>отраслевой принадлежностью, на предмет возможности (невозможности) их включения в Перечень с письменным обосно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ванием соответствующих выводов.</w:t>
      </w:r>
      <w:proofErr w:type="gramEnd"/>
    </w:p>
    <w:p w:rsidR="00C11DAB" w:rsidRPr="00C11DAB" w:rsidRDefault="00C11DAB" w:rsidP="00C11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11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В перечень предлагаемых к передаче в концессию объектов включается имущество, указанное в статье 4 Федерального закона № 115-ФЗ, свободное от прав третьих лиц, за исключением случаев, предусмотренных пунктом 1.1 части 1 статьи 5 Федерального закона № 115-ФЗ.</w:t>
      </w:r>
    </w:p>
    <w:p w:rsidR="00C11DAB" w:rsidRPr="00C11DAB" w:rsidRDefault="00C11DAB" w:rsidP="00C11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DAB">
        <w:rPr>
          <w:rFonts w:ascii="Times New Roman" w:eastAsia="Times New Roman" w:hAnsi="Times New Roman"/>
          <w:sz w:val="28"/>
          <w:szCs w:val="28"/>
          <w:lang w:eastAsia="ru-RU"/>
        </w:rPr>
        <w:t xml:space="preserve">4. Объект не включается в перечень, если он не относится к объектам, указанным в </w:t>
      </w:r>
      <w:r w:rsidRPr="00C11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 1 статьи 4</w:t>
      </w:r>
      <w:r w:rsidRPr="00C11DAB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21.07.2005 № 115-ФЗ.</w:t>
      </w:r>
    </w:p>
    <w:p w:rsidR="00C11DAB" w:rsidRPr="00C11DAB" w:rsidRDefault="00C11DAB" w:rsidP="00C11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DAB">
        <w:rPr>
          <w:rFonts w:ascii="Times New Roman" w:eastAsia="Times New Roman" w:hAnsi="Times New Roman"/>
          <w:sz w:val="28"/>
          <w:szCs w:val="28"/>
          <w:lang w:eastAsia="ru-RU"/>
        </w:rPr>
        <w:t xml:space="preserve">5. Перечень утверждается постановлением Администрации ежегодно, до 1 февраля текущего календарного года, по форме согласно приложению к настоящему Порядку. Указанный перечень после его утверждения подлежит размещению на официальном сайте Российской Федерации в информационно-телекоммуникационной сети «Интернет» для размещения информации о </w:t>
      </w:r>
      <w:proofErr w:type="gramStart"/>
      <w:r w:rsidRPr="00C11DAB">
        <w:rPr>
          <w:rFonts w:ascii="Times New Roman" w:eastAsia="Times New Roman" w:hAnsi="Times New Roman"/>
          <w:sz w:val="28"/>
          <w:szCs w:val="28"/>
          <w:lang w:eastAsia="ru-RU"/>
        </w:rPr>
        <w:t>проведении</w:t>
      </w:r>
      <w:proofErr w:type="gramEnd"/>
      <w:r w:rsidRPr="00C11DAB">
        <w:rPr>
          <w:rFonts w:ascii="Times New Roman" w:eastAsia="Times New Roman" w:hAnsi="Times New Roman"/>
          <w:sz w:val="28"/>
          <w:szCs w:val="28"/>
          <w:lang w:eastAsia="ru-RU"/>
        </w:rPr>
        <w:t xml:space="preserve"> торгов, определенном Правительством Российской Федерации, а также на официальном сайте Администрации.</w:t>
      </w:r>
    </w:p>
    <w:p w:rsidR="00C11DAB" w:rsidRPr="00C11DAB" w:rsidRDefault="00C11DAB" w:rsidP="00C11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DAB">
        <w:rPr>
          <w:rFonts w:ascii="Times New Roman" w:eastAsia="Times New Roman" w:hAnsi="Times New Roman"/>
          <w:sz w:val="28"/>
          <w:szCs w:val="28"/>
          <w:lang w:eastAsia="ru-RU"/>
        </w:rPr>
        <w:t>6.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частью 4.1 статьи 37 и статьей 52 Федерального закона № 115-ФЗ.</w:t>
      </w:r>
    </w:p>
    <w:p w:rsidR="00C11DAB" w:rsidRPr="00C11DAB" w:rsidRDefault="00C11DAB" w:rsidP="00C11D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1DAB" w:rsidRPr="00C11DAB" w:rsidRDefault="0008021C" w:rsidP="001D2F3E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bookmarkStart w:id="0" w:name="_GoBack"/>
      <w:bookmarkEnd w:id="0"/>
      <w:r w:rsidR="00C11DAB" w:rsidRPr="00C11DA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Порядку</w:t>
      </w:r>
      <w:r w:rsidR="001D2F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1DAB" w:rsidRPr="00C11DAB">
        <w:rPr>
          <w:rFonts w:ascii="Times New Roman" w:eastAsia="Times New Roman" w:hAnsi="Times New Roman"/>
          <w:sz w:val="28"/>
          <w:szCs w:val="28"/>
          <w:lang w:eastAsia="ru-RU"/>
        </w:rPr>
        <w:t>формирования и утверждения перечня объектов,</w:t>
      </w:r>
      <w:r w:rsidR="001D2F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1DAB" w:rsidRPr="00C11DAB">
        <w:rPr>
          <w:rFonts w:ascii="Times New Roman" w:eastAsia="Times New Roman" w:hAnsi="Times New Roman"/>
          <w:sz w:val="28"/>
          <w:szCs w:val="28"/>
          <w:lang w:eastAsia="ru-RU"/>
        </w:rPr>
        <w:t>в отношении которых планируется заключение концессионных соглашений</w:t>
      </w:r>
    </w:p>
    <w:p w:rsidR="00C11DAB" w:rsidRPr="00C11DAB" w:rsidRDefault="00C11DAB" w:rsidP="00C11DAB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1DAB" w:rsidRPr="00C11DAB" w:rsidRDefault="00C11DAB" w:rsidP="00C11DA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DA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ФОРМА</w:t>
      </w:r>
    </w:p>
    <w:p w:rsidR="00C11DAB" w:rsidRPr="00C11DAB" w:rsidRDefault="00C11DAB" w:rsidP="00C11DA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DA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перечня объектов, в отношении которых планируется заключение концессионных соглашений</w:t>
      </w:r>
    </w:p>
    <w:p w:rsidR="00C11DAB" w:rsidRPr="00C11DAB" w:rsidRDefault="00C11DAB" w:rsidP="00C11DAB">
      <w:pPr>
        <w:keepNext/>
        <w:autoSpaceDE w:val="0"/>
        <w:autoSpaceDN w:val="0"/>
        <w:spacing w:after="0" w:line="360" w:lineRule="atLeast"/>
        <w:jc w:val="center"/>
        <w:outlineLvl w:val="1"/>
        <w:rPr>
          <w:rFonts w:ascii="Times New Roman" w:eastAsia="Times New Roman" w:hAnsi="Times New Roman"/>
          <w:b/>
          <w:bCs/>
          <w:spacing w:val="50"/>
          <w:sz w:val="28"/>
          <w:szCs w:val="28"/>
          <w:lang w:eastAsia="ru-RU"/>
        </w:rPr>
      </w:pPr>
    </w:p>
    <w:tbl>
      <w:tblPr>
        <w:tblW w:w="1030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937"/>
        <w:gridCol w:w="2316"/>
        <w:gridCol w:w="1875"/>
        <w:gridCol w:w="1671"/>
        <w:gridCol w:w="1840"/>
      </w:tblGrid>
      <w:tr w:rsidR="00C11DAB" w:rsidRPr="00C11DAB" w:rsidTr="001D2F3E">
        <w:trPr>
          <w:trHeight w:val="1506"/>
        </w:trPr>
        <w:tc>
          <w:tcPr>
            <w:tcW w:w="667" w:type="dxa"/>
            <w:shd w:val="clear" w:color="auto" w:fill="auto"/>
          </w:tcPr>
          <w:p w:rsidR="00C11DAB" w:rsidRPr="00C11DAB" w:rsidRDefault="00C11DAB" w:rsidP="001D2F3E">
            <w:pPr>
              <w:widowControl w:val="0"/>
              <w:spacing w:after="0" w:line="240" w:lineRule="atLeast"/>
              <w:ind w:right="147"/>
              <w:jc w:val="center"/>
              <w:rPr>
                <w:rFonts w:ascii="Times New Roman" w:eastAsia="Liberation Sans" w:hAnsi="Times New Roman"/>
                <w:lang w:eastAsia="zh-CN" w:bidi="hi-IN"/>
              </w:rPr>
            </w:pPr>
            <w:r w:rsidRPr="00C11DAB">
              <w:rPr>
                <w:rFonts w:ascii="Times New Roman" w:eastAsia="Liberation Sans" w:hAnsi="Times New Roman"/>
                <w:lang w:eastAsia="zh-CN" w:bidi="hi-IN"/>
              </w:rPr>
              <w:t xml:space="preserve">№ </w:t>
            </w:r>
            <w:proofErr w:type="gramStart"/>
            <w:r w:rsidRPr="00C11DAB">
              <w:rPr>
                <w:rFonts w:ascii="Times New Roman" w:eastAsia="Liberation Sans" w:hAnsi="Times New Roman"/>
                <w:lang w:eastAsia="zh-CN" w:bidi="hi-IN"/>
              </w:rPr>
              <w:t>п</w:t>
            </w:r>
            <w:proofErr w:type="gramEnd"/>
            <w:r w:rsidRPr="00C11DAB">
              <w:rPr>
                <w:rFonts w:ascii="Times New Roman" w:eastAsia="Liberation Sans" w:hAnsi="Times New Roman"/>
                <w:lang w:eastAsia="zh-CN" w:bidi="hi-IN"/>
              </w:rPr>
              <w:t>/п</w:t>
            </w:r>
          </w:p>
        </w:tc>
        <w:tc>
          <w:tcPr>
            <w:tcW w:w="1937" w:type="dxa"/>
            <w:shd w:val="clear" w:color="auto" w:fill="auto"/>
          </w:tcPr>
          <w:p w:rsidR="00C11DAB" w:rsidRPr="00C11DAB" w:rsidRDefault="00C11DAB" w:rsidP="001D2F3E">
            <w:pPr>
              <w:widowControl w:val="0"/>
              <w:spacing w:after="0" w:line="240" w:lineRule="atLeast"/>
              <w:ind w:right="147"/>
              <w:jc w:val="center"/>
              <w:rPr>
                <w:rFonts w:ascii="Times New Roman" w:eastAsia="Liberation Sans" w:hAnsi="Times New Roman"/>
                <w:lang w:eastAsia="zh-CN" w:bidi="hi-IN"/>
              </w:rPr>
            </w:pPr>
            <w:r w:rsidRPr="00C11DAB">
              <w:rPr>
                <w:rFonts w:ascii="Times New Roman" w:eastAsia="Liberation Sans" w:hAnsi="Times New Roman"/>
                <w:lang w:eastAsia="zh-CN" w:bidi="hi-IN"/>
              </w:rPr>
              <w:t>Наименование объекта, адрес и (или) местоположение объекта</w:t>
            </w:r>
          </w:p>
        </w:tc>
        <w:tc>
          <w:tcPr>
            <w:tcW w:w="2316" w:type="dxa"/>
            <w:shd w:val="clear" w:color="auto" w:fill="auto"/>
          </w:tcPr>
          <w:p w:rsidR="00C11DAB" w:rsidRPr="00C11DAB" w:rsidRDefault="00C11DAB" w:rsidP="001D2F3E">
            <w:pPr>
              <w:widowControl w:val="0"/>
              <w:spacing w:after="0" w:line="240" w:lineRule="atLeast"/>
              <w:ind w:right="147"/>
              <w:jc w:val="center"/>
              <w:rPr>
                <w:rFonts w:ascii="Times New Roman" w:eastAsia="Liberation Sans" w:hAnsi="Times New Roman"/>
                <w:lang w:eastAsia="zh-CN" w:bidi="hi-IN"/>
              </w:rPr>
            </w:pPr>
            <w:r w:rsidRPr="00C11DAB">
              <w:rPr>
                <w:rFonts w:ascii="Times New Roman" w:eastAsia="Liberation Sans" w:hAnsi="Times New Roman"/>
                <w:lang w:eastAsia="zh-CN" w:bidi="hi-IN"/>
              </w:rPr>
              <w:t>Вид работ в рамках концессионного соглашения (строительство и (или) реконструкция)</w:t>
            </w:r>
          </w:p>
        </w:tc>
        <w:tc>
          <w:tcPr>
            <w:tcW w:w="1875" w:type="dxa"/>
            <w:shd w:val="clear" w:color="auto" w:fill="auto"/>
          </w:tcPr>
          <w:p w:rsidR="00C11DAB" w:rsidRPr="00C11DAB" w:rsidRDefault="00C11DAB" w:rsidP="001D2F3E">
            <w:pPr>
              <w:widowControl w:val="0"/>
              <w:spacing w:after="0" w:line="240" w:lineRule="atLeast"/>
              <w:ind w:right="147"/>
              <w:jc w:val="center"/>
              <w:rPr>
                <w:rFonts w:ascii="Times New Roman" w:eastAsia="Liberation Sans" w:hAnsi="Times New Roman"/>
                <w:lang w:eastAsia="zh-CN" w:bidi="hi-IN"/>
              </w:rPr>
            </w:pPr>
            <w:r w:rsidRPr="00C11DAB">
              <w:rPr>
                <w:rFonts w:ascii="Times New Roman" w:eastAsia="Liberation Sans" w:hAnsi="Times New Roman"/>
                <w:lang w:eastAsia="zh-CN" w:bidi="hi-IN"/>
              </w:rPr>
              <w:t>Характеристика объекта</w:t>
            </w:r>
          </w:p>
        </w:tc>
        <w:tc>
          <w:tcPr>
            <w:tcW w:w="1671" w:type="dxa"/>
            <w:shd w:val="clear" w:color="auto" w:fill="auto"/>
          </w:tcPr>
          <w:p w:rsidR="00C11DAB" w:rsidRPr="00C11DAB" w:rsidRDefault="00C11DAB" w:rsidP="001D2F3E">
            <w:pPr>
              <w:widowControl w:val="0"/>
              <w:spacing w:after="0" w:line="240" w:lineRule="atLeast"/>
              <w:ind w:right="147"/>
              <w:jc w:val="center"/>
              <w:rPr>
                <w:rFonts w:ascii="Times New Roman" w:eastAsia="Liberation Sans" w:hAnsi="Times New Roman"/>
                <w:lang w:eastAsia="zh-CN" w:bidi="hi-IN"/>
              </w:rPr>
            </w:pPr>
            <w:r w:rsidRPr="00C11DAB">
              <w:rPr>
                <w:rFonts w:ascii="Times New Roman" w:eastAsia="Liberation Sans" w:hAnsi="Times New Roman"/>
                <w:lang w:eastAsia="zh-CN" w:bidi="hi-IN"/>
              </w:rPr>
              <w:t>Планируемая сфера применения объекта</w:t>
            </w:r>
          </w:p>
        </w:tc>
        <w:tc>
          <w:tcPr>
            <w:tcW w:w="1840" w:type="dxa"/>
            <w:shd w:val="clear" w:color="auto" w:fill="auto"/>
          </w:tcPr>
          <w:p w:rsidR="00C11DAB" w:rsidRPr="00C11DAB" w:rsidRDefault="00C11DAB" w:rsidP="001D2F3E">
            <w:pPr>
              <w:widowControl w:val="0"/>
              <w:spacing w:after="0" w:line="240" w:lineRule="atLeast"/>
              <w:ind w:right="147"/>
              <w:jc w:val="center"/>
              <w:rPr>
                <w:rFonts w:ascii="Times New Roman" w:eastAsia="Liberation Sans" w:hAnsi="Times New Roman"/>
                <w:lang w:eastAsia="zh-CN" w:bidi="hi-IN"/>
              </w:rPr>
            </w:pPr>
            <w:r w:rsidRPr="00C11DAB">
              <w:rPr>
                <w:rFonts w:ascii="Times New Roman" w:eastAsia="Liberation Sans" w:hAnsi="Times New Roman"/>
                <w:lang w:eastAsia="zh-CN" w:bidi="hi-IN"/>
              </w:rPr>
              <w:t>Кадастровый номер объекта недвижимого имущества</w:t>
            </w:r>
          </w:p>
        </w:tc>
      </w:tr>
      <w:tr w:rsidR="00C11DAB" w:rsidRPr="00C11DAB" w:rsidTr="001D2F3E">
        <w:trPr>
          <w:trHeight w:val="256"/>
        </w:trPr>
        <w:tc>
          <w:tcPr>
            <w:tcW w:w="667" w:type="dxa"/>
            <w:shd w:val="clear" w:color="auto" w:fill="auto"/>
          </w:tcPr>
          <w:p w:rsidR="00C11DAB" w:rsidRPr="00C11DAB" w:rsidRDefault="001D2F3E" w:rsidP="001D2F3E">
            <w:pPr>
              <w:widowControl w:val="0"/>
              <w:spacing w:after="0" w:line="240" w:lineRule="atLeast"/>
              <w:ind w:right="147"/>
              <w:jc w:val="center"/>
              <w:rPr>
                <w:rFonts w:ascii="Times New Roman" w:eastAsia="Liberation Sans" w:hAnsi="Times New Roman"/>
                <w:lang w:eastAsia="zh-CN" w:bidi="hi-IN"/>
              </w:rPr>
            </w:pPr>
            <w:r>
              <w:rPr>
                <w:rFonts w:ascii="Times New Roman" w:eastAsia="Liberation Sans" w:hAnsi="Times New Roman"/>
                <w:lang w:eastAsia="zh-CN" w:bidi="hi-IN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:rsidR="00C11DAB" w:rsidRPr="00C11DAB" w:rsidRDefault="00C11DAB" w:rsidP="001D2F3E">
            <w:pPr>
              <w:widowControl w:val="0"/>
              <w:spacing w:after="0" w:line="240" w:lineRule="atLeast"/>
              <w:ind w:right="147"/>
              <w:rPr>
                <w:rFonts w:ascii="Times New Roman" w:eastAsia="Liberation Sans" w:hAnsi="Times New Roman"/>
                <w:lang w:eastAsia="zh-CN" w:bidi="hi-IN"/>
              </w:rPr>
            </w:pPr>
          </w:p>
        </w:tc>
        <w:tc>
          <w:tcPr>
            <w:tcW w:w="2316" w:type="dxa"/>
            <w:shd w:val="clear" w:color="auto" w:fill="auto"/>
          </w:tcPr>
          <w:p w:rsidR="00C11DAB" w:rsidRPr="00C11DAB" w:rsidRDefault="00C11DAB" w:rsidP="001D2F3E">
            <w:pPr>
              <w:widowControl w:val="0"/>
              <w:spacing w:after="0" w:line="240" w:lineRule="atLeast"/>
              <w:ind w:right="147"/>
              <w:rPr>
                <w:rFonts w:ascii="Times New Roman" w:eastAsia="Liberation Sans" w:hAnsi="Times New Roman"/>
                <w:lang w:eastAsia="zh-CN" w:bidi="hi-IN"/>
              </w:rPr>
            </w:pPr>
          </w:p>
        </w:tc>
        <w:tc>
          <w:tcPr>
            <w:tcW w:w="1875" w:type="dxa"/>
            <w:shd w:val="clear" w:color="auto" w:fill="auto"/>
          </w:tcPr>
          <w:p w:rsidR="00C11DAB" w:rsidRPr="00C11DAB" w:rsidRDefault="00C11DAB" w:rsidP="001D2F3E">
            <w:pPr>
              <w:widowControl w:val="0"/>
              <w:spacing w:after="0" w:line="240" w:lineRule="atLeast"/>
              <w:ind w:right="147"/>
              <w:rPr>
                <w:rFonts w:ascii="Times New Roman" w:eastAsia="Liberation Sans" w:hAnsi="Times New Roman"/>
                <w:lang w:eastAsia="zh-CN" w:bidi="hi-IN"/>
              </w:rPr>
            </w:pPr>
          </w:p>
        </w:tc>
        <w:tc>
          <w:tcPr>
            <w:tcW w:w="1671" w:type="dxa"/>
            <w:shd w:val="clear" w:color="auto" w:fill="auto"/>
          </w:tcPr>
          <w:p w:rsidR="00C11DAB" w:rsidRPr="00C11DAB" w:rsidRDefault="00C11DAB" w:rsidP="001D2F3E">
            <w:pPr>
              <w:widowControl w:val="0"/>
              <w:spacing w:after="0" w:line="240" w:lineRule="atLeast"/>
              <w:ind w:right="147"/>
              <w:rPr>
                <w:rFonts w:ascii="Times New Roman" w:eastAsia="Liberation Sans" w:hAnsi="Times New Roman"/>
                <w:lang w:eastAsia="zh-CN" w:bidi="hi-IN"/>
              </w:rPr>
            </w:pPr>
          </w:p>
        </w:tc>
        <w:tc>
          <w:tcPr>
            <w:tcW w:w="1840" w:type="dxa"/>
            <w:shd w:val="clear" w:color="auto" w:fill="auto"/>
          </w:tcPr>
          <w:p w:rsidR="00C11DAB" w:rsidRPr="00C11DAB" w:rsidRDefault="00C11DAB" w:rsidP="001D2F3E">
            <w:pPr>
              <w:widowControl w:val="0"/>
              <w:spacing w:after="0" w:line="240" w:lineRule="atLeast"/>
              <w:ind w:right="147"/>
              <w:rPr>
                <w:rFonts w:ascii="Times New Roman" w:eastAsia="Liberation Sans" w:hAnsi="Times New Roman"/>
                <w:lang w:eastAsia="zh-CN" w:bidi="hi-IN"/>
              </w:rPr>
            </w:pPr>
          </w:p>
        </w:tc>
      </w:tr>
      <w:tr w:rsidR="001D2F3E" w:rsidRPr="00C11DAB" w:rsidTr="001D2F3E">
        <w:trPr>
          <w:trHeight w:val="256"/>
        </w:trPr>
        <w:tc>
          <w:tcPr>
            <w:tcW w:w="667" w:type="dxa"/>
            <w:shd w:val="clear" w:color="auto" w:fill="auto"/>
          </w:tcPr>
          <w:p w:rsidR="001D2F3E" w:rsidRDefault="001D2F3E" w:rsidP="001D2F3E">
            <w:pPr>
              <w:widowControl w:val="0"/>
              <w:spacing w:after="0" w:line="240" w:lineRule="atLeast"/>
              <w:ind w:right="147"/>
              <w:jc w:val="center"/>
              <w:rPr>
                <w:rFonts w:ascii="Times New Roman" w:eastAsia="Liberation Sans" w:hAnsi="Times New Roman"/>
                <w:lang w:eastAsia="zh-CN" w:bidi="hi-IN"/>
              </w:rPr>
            </w:pPr>
            <w:r>
              <w:rPr>
                <w:rFonts w:ascii="Times New Roman" w:eastAsia="Liberation Sans" w:hAnsi="Times New Roman"/>
                <w:lang w:eastAsia="zh-CN" w:bidi="hi-IN"/>
              </w:rPr>
              <w:t>…</w:t>
            </w:r>
          </w:p>
        </w:tc>
        <w:tc>
          <w:tcPr>
            <w:tcW w:w="1937" w:type="dxa"/>
            <w:shd w:val="clear" w:color="auto" w:fill="auto"/>
          </w:tcPr>
          <w:p w:rsidR="001D2F3E" w:rsidRPr="00C11DAB" w:rsidRDefault="001D2F3E" w:rsidP="001D2F3E">
            <w:pPr>
              <w:widowControl w:val="0"/>
              <w:spacing w:after="0" w:line="240" w:lineRule="atLeast"/>
              <w:ind w:right="147"/>
              <w:rPr>
                <w:rFonts w:ascii="Times New Roman" w:eastAsia="Liberation Sans" w:hAnsi="Times New Roman"/>
                <w:lang w:eastAsia="zh-CN" w:bidi="hi-IN"/>
              </w:rPr>
            </w:pPr>
          </w:p>
        </w:tc>
        <w:tc>
          <w:tcPr>
            <w:tcW w:w="2316" w:type="dxa"/>
            <w:shd w:val="clear" w:color="auto" w:fill="auto"/>
          </w:tcPr>
          <w:p w:rsidR="001D2F3E" w:rsidRPr="00C11DAB" w:rsidRDefault="001D2F3E" w:rsidP="001D2F3E">
            <w:pPr>
              <w:widowControl w:val="0"/>
              <w:spacing w:after="0" w:line="240" w:lineRule="atLeast"/>
              <w:ind w:right="147"/>
              <w:rPr>
                <w:rFonts w:ascii="Times New Roman" w:eastAsia="Liberation Sans" w:hAnsi="Times New Roman"/>
                <w:lang w:eastAsia="zh-CN" w:bidi="hi-IN"/>
              </w:rPr>
            </w:pPr>
          </w:p>
        </w:tc>
        <w:tc>
          <w:tcPr>
            <w:tcW w:w="1875" w:type="dxa"/>
            <w:shd w:val="clear" w:color="auto" w:fill="auto"/>
          </w:tcPr>
          <w:p w:rsidR="001D2F3E" w:rsidRPr="00C11DAB" w:rsidRDefault="001D2F3E" w:rsidP="001D2F3E">
            <w:pPr>
              <w:widowControl w:val="0"/>
              <w:spacing w:after="0" w:line="240" w:lineRule="atLeast"/>
              <w:ind w:right="147"/>
              <w:rPr>
                <w:rFonts w:ascii="Times New Roman" w:eastAsia="Liberation Sans" w:hAnsi="Times New Roman"/>
                <w:lang w:eastAsia="zh-CN" w:bidi="hi-IN"/>
              </w:rPr>
            </w:pPr>
          </w:p>
        </w:tc>
        <w:tc>
          <w:tcPr>
            <w:tcW w:w="1671" w:type="dxa"/>
            <w:shd w:val="clear" w:color="auto" w:fill="auto"/>
          </w:tcPr>
          <w:p w:rsidR="001D2F3E" w:rsidRPr="00C11DAB" w:rsidRDefault="001D2F3E" w:rsidP="001D2F3E">
            <w:pPr>
              <w:widowControl w:val="0"/>
              <w:spacing w:after="0" w:line="240" w:lineRule="atLeast"/>
              <w:ind w:right="147"/>
              <w:rPr>
                <w:rFonts w:ascii="Times New Roman" w:eastAsia="Liberation Sans" w:hAnsi="Times New Roman"/>
                <w:lang w:eastAsia="zh-CN" w:bidi="hi-IN"/>
              </w:rPr>
            </w:pPr>
          </w:p>
        </w:tc>
        <w:tc>
          <w:tcPr>
            <w:tcW w:w="1840" w:type="dxa"/>
            <w:shd w:val="clear" w:color="auto" w:fill="auto"/>
          </w:tcPr>
          <w:p w:rsidR="001D2F3E" w:rsidRPr="00C11DAB" w:rsidRDefault="001D2F3E" w:rsidP="001D2F3E">
            <w:pPr>
              <w:widowControl w:val="0"/>
              <w:spacing w:after="0" w:line="240" w:lineRule="atLeast"/>
              <w:ind w:right="147"/>
              <w:rPr>
                <w:rFonts w:ascii="Times New Roman" w:eastAsia="Liberation Sans" w:hAnsi="Times New Roman"/>
                <w:lang w:eastAsia="zh-CN" w:bidi="hi-IN"/>
              </w:rPr>
            </w:pPr>
          </w:p>
        </w:tc>
      </w:tr>
    </w:tbl>
    <w:p w:rsidR="00C11DAB" w:rsidRPr="00BA1482" w:rsidRDefault="00C11DAB" w:rsidP="000D2EA4">
      <w:pPr>
        <w:spacing w:after="0" w:line="240" w:lineRule="atLeast"/>
        <w:ind w:right="1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11DAB" w:rsidRPr="00BA1482" w:rsidSect="00417CE2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89B" w:rsidRDefault="00B1489B" w:rsidP="004356D8">
      <w:pPr>
        <w:spacing w:after="0" w:line="240" w:lineRule="auto"/>
      </w:pPr>
      <w:r>
        <w:separator/>
      </w:r>
    </w:p>
  </w:endnote>
  <w:endnote w:type="continuationSeparator" w:id="0">
    <w:p w:rsidR="00B1489B" w:rsidRDefault="00B1489B" w:rsidP="0043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89B" w:rsidRDefault="00B1489B" w:rsidP="004356D8">
      <w:pPr>
        <w:spacing w:after="0" w:line="240" w:lineRule="auto"/>
      </w:pPr>
      <w:r>
        <w:separator/>
      </w:r>
    </w:p>
  </w:footnote>
  <w:footnote w:type="continuationSeparator" w:id="0">
    <w:p w:rsidR="00B1489B" w:rsidRDefault="00B1489B" w:rsidP="00435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E2" w:rsidRDefault="00417CE2" w:rsidP="00417CE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8021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3870"/>
    <w:multiLevelType w:val="hybridMultilevel"/>
    <w:tmpl w:val="3116A5B0"/>
    <w:lvl w:ilvl="0" w:tplc="45B22810">
      <w:start w:val="1"/>
      <w:numFmt w:val="decimal"/>
      <w:lvlText w:val="%1."/>
      <w:lvlJc w:val="left"/>
      <w:pPr>
        <w:ind w:left="59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D9616E"/>
    <w:multiLevelType w:val="hybridMultilevel"/>
    <w:tmpl w:val="3116A5B0"/>
    <w:lvl w:ilvl="0" w:tplc="45B22810">
      <w:start w:val="1"/>
      <w:numFmt w:val="decimal"/>
      <w:lvlText w:val="%1."/>
      <w:lvlJc w:val="left"/>
      <w:pPr>
        <w:ind w:left="59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3"/>
    <w:rsid w:val="00011662"/>
    <w:rsid w:val="000128D6"/>
    <w:rsid w:val="00024889"/>
    <w:rsid w:val="00024C85"/>
    <w:rsid w:val="0005678B"/>
    <w:rsid w:val="00065CB2"/>
    <w:rsid w:val="00075EF9"/>
    <w:rsid w:val="000765D6"/>
    <w:rsid w:val="0008021C"/>
    <w:rsid w:val="000855A8"/>
    <w:rsid w:val="00093A67"/>
    <w:rsid w:val="00095A34"/>
    <w:rsid w:val="000B7B92"/>
    <w:rsid w:val="000D2EA4"/>
    <w:rsid w:val="000D74E3"/>
    <w:rsid w:val="000E0FA1"/>
    <w:rsid w:val="000E650C"/>
    <w:rsid w:val="000F3332"/>
    <w:rsid w:val="001012F7"/>
    <w:rsid w:val="00117DA8"/>
    <w:rsid w:val="001413C8"/>
    <w:rsid w:val="0018234E"/>
    <w:rsid w:val="0018242C"/>
    <w:rsid w:val="001956B8"/>
    <w:rsid w:val="001D2F3E"/>
    <w:rsid w:val="001E64F6"/>
    <w:rsid w:val="001F0387"/>
    <w:rsid w:val="00226C25"/>
    <w:rsid w:val="00245BDE"/>
    <w:rsid w:val="00245D61"/>
    <w:rsid w:val="002628AE"/>
    <w:rsid w:val="00283F6A"/>
    <w:rsid w:val="002947F3"/>
    <w:rsid w:val="002A0DDD"/>
    <w:rsid w:val="002A19E5"/>
    <w:rsid w:val="002D1353"/>
    <w:rsid w:val="002F66DA"/>
    <w:rsid w:val="0030173D"/>
    <w:rsid w:val="00303C5F"/>
    <w:rsid w:val="003134A6"/>
    <w:rsid w:val="00334A4B"/>
    <w:rsid w:val="00354D72"/>
    <w:rsid w:val="003556E9"/>
    <w:rsid w:val="00361888"/>
    <w:rsid w:val="00361D0E"/>
    <w:rsid w:val="003F53DA"/>
    <w:rsid w:val="0041784E"/>
    <w:rsid w:val="00417CE2"/>
    <w:rsid w:val="004207D9"/>
    <w:rsid w:val="004270DF"/>
    <w:rsid w:val="004356D8"/>
    <w:rsid w:val="00442DE3"/>
    <w:rsid w:val="004607FC"/>
    <w:rsid w:val="00465E1F"/>
    <w:rsid w:val="00490E0C"/>
    <w:rsid w:val="00492508"/>
    <w:rsid w:val="00492C6A"/>
    <w:rsid w:val="004B3E00"/>
    <w:rsid w:val="004C2A12"/>
    <w:rsid w:val="004C648A"/>
    <w:rsid w:val="004C7446"/>
    <w:rsid w:val="004F531B"/>
    <w:rsid w:val="004F6E63"/>
    <w:rsid w:val="005114D1"/>
    <w:rsid w:val="00517601"/>
    <w:rsid w:val="0054186E"/>
    <w:rsid w:val="00566CA8"/>
    <w:rsid w:val="00570EB4"/>
    <w:rsid w:val="005722E1"/>
    <w:rsid w:val="005A663D"/>
    <w:rsid w:val="005C2B8F"/>
    <w:rsid w:val="005C3DAD"/>
    <w:rsid w:val="005F7AC2"/>
    <w:rsid w:val="00617A8B"/>
    <w:rsid w:val="0062296E"/>
    <w:rsid w:val="006403BF"/>
    <w:rsid w:val="006422B3"/>
    <w:rsid w:val="0065072C"/>
    <w:rsid w:val="00652CDA"/>
    <w:rsid w:val="00664D68"/>
    <w:rsid w:val="006655C9"/>
    <w:rsid w:val="00682270"/>
    <w:rsid w:val="006835EB"/>
    <w:rsid w:val="00683D3C"/>
    <w:rsid w:val="0068690D"/>
    <w:rsid w:val="006A0E36"/>
    <w:rsid w:val="006C472C"/>
    <w:rsid w:val="00723A43"/>
    <w:rsid w:val="00731D8C"/>
    <w:rsid w:val="007326B8"/>
    <w:rsid w:val="00753728"/>
    <w:rsid w:val="00766F4E"/>
    <w:rsid w:val="00771AA1"/>
    <w:rsid w:val="00772F24"/>
    <w:rsid w:val="00783856"/>
    <w:rsid w:val="007A760D"/>
    <w:rsid w:val="007B78F9"/>
    <w:rsid w:val="007D4640"/>
    <w:rsid w:val="007D4D80"/>
    <w:rsid w:val="00861FC9"/>
    <w:rsid w:val="00871F59"/>
    <w:rsid w:val="00875245"/>
    <w:rsid w:val="008753B0"/>
    <w:rsid w:val="008943B9"/>
    <w:rsid w:val="008E75E4"/>
    <w:rsid w:val="008F7E58"/>
    <w:rsid w:val="00905878"/>
    <w:rsid w:val="00916B7D"/>
    <w:rsid w:val="0096463E"/>
    <w:rsid w:val="00972EFD"/>
    <w:rsid w:val="00980242"/>
    <w:rsid w:val="00982D06"/>
    <w:rsid w:val="00987E63"/>
    <w:rsid w:val="009A48E3"/>
    <w:rsid w:val="009A63CC"/>
    <w:rsid w:val="009E7023"/>
    <w:rsid w:val="009F3475"/>
    <w:rsid w:val="00A1034E"/>
    <w:rsid w:val="00A307C5"/>
    <w:rsid w:val="00A34658"/>
    <w:rsid w:val="00A377E9"/>
    <w:rsid w:val="00A56EEC"/>
    <w:rsid w:val="00A621A1"/>
    <w:rsid w:val="00A81E5E"/>
    <w:rsid w:val="00A82471"/>
    <w:rsid w:val="00AB0ED3"/>
    <w:rsid w:val="00AB1C2E"/>
    <w:rsid w:val="00AF2C87"/>
    <w:rsid w:val="00B07989"/>
    <w:rsid w:val="00B1489B"/>
    <w:rsid w:val="00B362AA"/>
    <w:rsid w:val="00B45B79"/>
    <w:rsid w:val="00B54720"/>
    <w:rsid w:val="00B658C7"/>
    <w:rsid w:val="00B86D13"/>
    <w:rsid w:val="00BA1482"/>
    <w:rsid w:val="00BC4589"/>
    <w:rsid w:val="00BD0CF2"/>
    <w:rsid w:val="00BD4EF2"/>
    <w:rsid w:val="00BE4ADF"/>
    <w:rsid w:val="00C1013B"/>
    <w:rsid w:val="00C11DAB"/>
    <w:rsid w:val="00C21DA0"/>
    <w:rsid w:val="00C329F3"/>
    <w:rsid w:val="00C66B92"/>
    <w:rsid w:val="00C82B0F"/>
    <w:rsid w:val="00C9452C"/>
    <w:rsid w:val="00C95C11"/>
    <w:rsid w:val="00CB3B6C"/>
    <w:rsid w:val="00CE13EC"/>
    <w:rsid w:val="00D026B3"/>
    <w:rsid w:val="00D678A8"/>
    <w:rsid w:val="00D740EF"/>
    <w:rsid w:val="00D85A84"/>
    <w:rsid w:val="00DA7D57"/>
    <w:rsid w:val="00DC1B4E"/>
    <w:rsid w:val="00DC2BBE"/>
    <w:rsid w:val="00DF6366"/>
    <w:rsid w:val="00E22B64"/>
    <w:rsid w:val="00E3362B"/>
    <w:rsid w:val="00E3613A"/>
    <w:rsid w:val="00E429D0"/>
    <w:rsid w:val="00E6558D"/>
    <w:rsid w:val="00E678DE"/>
    <w:rsid w:val="00E800F6"/>
    <w:rsid w:val="00E94789"/>
    <w:rsid w:val="00EE405F"/>
    <w:rsid w:val="00EF1CE9"/>
    <w:rsid w:val="00F02159"/>
    <w:rsid w:val="00F02B9D"/>
    <w:rsid w:val="00F24CB8"/>
    <w:rsid w:val="00F30D8D"/>
    <w:rsid w:val="00F6155F"/>
    <w:rsid w:val="00F7495F"/>
    <w:rsid w:val="00F82F1E"/>
    <w:rsid w:val="00F83CB4"/>
    <w:rsid w:val="00F8542B"/>
    <w:rsid w:val="00F95C44"/>
    <w:rsid w:val="00FA1BCA"/>
    <w:rsid w:val="00FB31C7"/>
    <w:rsid w:val="00FF0C89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356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56D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356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56D8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17A8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356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56D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356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56D8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17A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stup.scli.ru:8111/content/act/2dc2eb84-1baf-48dc-864f-a9a5c8df2df6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stup.scli.ru:8111/content/act/2dc2eb84-1baf-48dc-864f-a9a5c8df2df6.htm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4409</CharactersWithSpaces>
  <SharedDoc>false</SharedDoc>
  <HLinks>
    <vt:vector size="12" baseType="variant">
      <vt:variant>
        <vt:i4>4259860</vt:i4>
      </vt:variant>
      <vt:variant>
        <vt:i4>6</vt:i4>
      </vt:variant>
      <vt:variant>
        <vt:i4>0</vt:i4>
      </vt:variant>
      <vt:variant>
        <vt:i4>5</vt:i4>
      </vt:variant>
      <vt:variant>
        <vt:lpwstr>http://dostup.scli.ru:8111/content/act/2dc2eb84-1baf-48dc-864f-a9a5c8df2df6.html</vt:lpwstr>
      </vt:variant>
      <vt:variant>
        <vt:lpwstr/>
      </vt:variant>
      <vt:variant>
        <vt:i4>4259860</vt:i4>
      </vt:variant>
      <vt:variant>
        <vt:i4>3</vt:i4>
      </vt:variant>
      <vt:variant>
        <vt:i4>0</vt:i4>
      </vt:variant>
      <vt:variant>
        <vt:i4>5</vt:i4>
      </vt:variant>
      <vt:variant>
        <vt:lpwstr>http://dostup.scli.ru:8111/content/act/2dc2eb84-1baf-48dc-864f-a9a5c8df2df6.html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Владелец</cp:lastModifiedBy>
  <cp:revision>2</cp:revision>
  <cp:lastPrinted>2017-09-22T05:59:00Z</cp:lastPrinted>
  <dcterms:created xsi:type="dcterms:W3CDTF">2026-05-29T12:56:00Z</dcterms:created>
  <dcterms:modified xsi:type="dcterms:W3CDTF">2026-05-29T12:56:00Z</dcterms:modified>
</cp:coreProperties>
</file>