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9" w:rsidRDefault="002878F9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4D2C4E" w:rsidRPr="004D2C4E" w:rsidRDefault="004D2C4E" w:rsidP="00315F21">
      <w:pPr>
        <w:widowControl w:val="0"/>
        <w:tabs>
          <w:tab w:val="right" w:pos="9355"/>
          <w:tab w:val="center" w:pos="10206"/>
        </w:tabs>
        <w:suppressAutoHyphens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E468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30C67C" wp14:editId="333B7A55">
            <wp:extent cx="7143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4E" w:rsidRPr="007E468B" w:rsidRDefault="004D2C4E" w:rsidP="004D2C4E">
      <w:pPr>
        <w:widowControl w:val="0"/>
        <w:tabs>
          <w:tab w:val="left" w:pos="8310"/>
        </w:tabs>
        <w:rPr>
          <w:rFonts w:eastAsia="Times New Roman"/>
          <w:color w:val="000000"/>
          <w:sz w:val="32"/>
          <w:szCs w:val="32"/>
          <w:lang w:eastAsia="ru-RU"/>
        </w:rPr>
      </w:pP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СОВЕТ ДЕПУТАТОВ</w:t>
      </w: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Монастырщинского городского поселения</w:t>
      </w: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Монастырщинского района Смоленской области</w:t>
      </w: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четвертого созыва</w:t>
      </w: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4D2C4E" w:rsidRPr="007E468B" w:rsidRDefault="004D2C4E" w:rsidP="004D2C4E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proofErr w:type="gramStart"/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 xml:space="preserve"> Е Ш Е Н И Е</w:t>
      </w:r>
    </w:p>
    <w:p w:rsidR="004D2C4E" w:rsidRPr="007E468B" w:rsidRDefault="004D2C4E" w:rsidP="004D2C4E">
      <w:pPr>
        <w:widowControl w:val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4D2C4E" w:rsidRPr="007E468B" w:rsidRDefault="004D2C4E" w:rsidP="004D2C4E">
      <w:pPr>
        <w:widowControl w:val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4D2C4E" w:rsidRDefault="004D2C4E" w:rsidP="004D2C4E">
      <w:pPr>
        <w:autoSpaceDE w:val="0"/>
        <w:autoSpaceDN w:val="0"/>
        <w:adjustRightInd w:val="0"/>
        <w:ind w:right="5669"/>
        <w:jc w:val="both"/>
        <w:rPr>
          <w:rFonts w:eastAsia="Times New Roman"/>
          <w:bCs/>
          <w:sz w:val="28"/>
          <w:szCs w:val="28"/>
          <w:lang w:eastAsia="ru-RU"/>
        </w:rPr>
      </w:pPr>
      <w:r w:rsidRPr="007E468B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736005">
        <w:rPr>
          <w:rFonts w:eastAsia="Times New Roman"/>
          <w:bCs/>
          <w:sz w:val="28"/>
          <w:szCs w:val="28"/>
          <w:lang w:eastAsia="ru-RU"/>
        </w:rPr>
        <w:t xml:space="preserve">27 мая 2024 года </w:t>
      </w:r>
      <w:r w:rsidRPr="007E468B">
        <w:rPr>
          <w:rFonts w:eastAsia="Times New Roman"/>
          <w:bCs/>
          <w:sz w:val="28"/>
          <w:szCs w:val="28"/>
          <w:lang w:eastAsia="ru-RU"/>
        </w:rPr>
        <w:t xml:space="preserve"> №</w:t>
      </w:r>
      <w:r w:rsidR="00736005">
        <w:rPr>
          <w:rFonts w:eastAsia="Times New Roman"/>
          <w:bCs/>
          <w:sz w:val="28"/>
          <w:szCs w:val="28"/>
          <w:lang w:eastAsia="ru-RU"/>
        </w:rPr>
        <w:t xml:space="preserve"> 13</w:t>
      </w:r>
      <w:bookmarkStart w:id="0" w:name="_GoBack"/>
      <w:bookmarkEnd w:id="0"/>
    </w:p>
    <w:p w:rsidR="004F7931" w:rsidRPr="007E468B" w:rsidRDefault="004F7931" w:rsidP="004D2C4E">
      <w:pPr>
        <w:autoSpaceDE w:val="0"/>
        <w:autoSpaceDN w:val="0"/>
        <w:adjustRightInd w:val="0"/>
        <w:ind w:right="566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F7931" w:rsidRDefault="004F7931" w:rsidP="004F793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</w:t>
      </w:r>
      <w:proofErr w:type="spellStart"/>
      <w:r>
        <w:rPr>
          <w:bCs/>
          <w:sz w:val="28"/>
          <w:szCs w:val="28"/>
        </w:rPr>
        <w:t>Монастырщинский</w:t>
      </w:r>
      <w:proofErr w:type="spellEnd"/>
      <w:r>
        <w:rPr>
          <w:bCs/>
          <w:sz w:val="28"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</w:t>
      </w:r>
      <w:proofErr w:type="spellStart"/>
      <w:r>
        <w:rPr>
          <w:bCs/>
          <w:sz w:val="28"/>
          <w:szCs w:val="28"/>
        </w:rPr>
        <w:t>Монастырщинский</w:t>
      </w:r>
      <w:proofErr w:type="spellEnd"/>
      <w:r>
        <w:rPr>
          <w:bCs/>
          <w:sz w:val="28"/>
          <w:szCs w:val="28"/>
        </w:rPr>
        <w:t xml:space="preserve"> муниципальный округ» Смоленской области с административным центром </w:t>
      </w:r>
      <w:r w:rsidR="004D3B18" w:rsidRPr="003B2C55">
        <w:rPr>
          <w:sz w:val="28"/>
          <w:szCs w:val="28"/>
        </w:rPr>
        <w:t xml:space="preserve">в </w:t>
      </w:r>
      <w:r w:rsidR="004D3B18">
        <w:rPr>
          <w:color w:val="000000"/>
          <w:sz w:val="28"/>
          <w:szCs w:val="28"/>
        </w:rPr>
        <w:t>поселке городского типа Монастырщина</w:t>
      </w:r>
    </w:p>
    <w:p w:rsidR="004F7931" w:rsidRDefault="004F7931" w:rsidP="004F793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6095"/>
        <w:jc w:val="both"/>
        <w:rPr>
          <w:bCs/>
          <w:sz w:val="28"/>
          <w:szCs w:val="28"/>
        </w:rPr>
      </w:pPr>
    </w:p>
    <w:p w:rsidR="004F7931" w:rsidRDefault="004F7931" w:rsidP="004F79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5E78B7">
        <w:rPr>
          <w:sz w:val="28"/>
          <w:szCs w:val="28"/>
        </w:rPr>
        <w:t>Монастырщинского городского</w:t>
      </w:r>
      <w:r>
        <w:rPr>
          <w:sz w:val="28"/>
          <w:szCs w:val="28"/>
        </w:rPr>
        <w:t xml:space="preserve"> поселения </w:t>
      </w:r>
      <w:r w:rsidR="005E78B7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</w:t>
      </w:r>
      <w:proofErr w:type="spellStart"/>
      <w:r w:rsidR="005E78B7">
        <w:rPr>
          <w:bCs/>
          <w:sz w:val="28"/>
          <w:szCs w:val="28"/>
        </w:rPr>
        <w:t>Монастырщинский</w:t>
      </w:r>
      <w:proofErr w:type="spellEnd"/>
      <w:r>
        <w:rPr>
          <w:bCs/>
          <w:sz w:val="28"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 образование «</w:t>
      </w:r>
      <w:proofErr w:type="spellStart"/>
      <w:r w:rsidR="005E78B7"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муниципальный округ» Смоленской области с административным центром</w:t>
      </w:r>
      <w:r w:rsidR="005E78B7" w:rsidRPr="005E78B7">
        <w:rPr>
          <w:sz w:val="28"/>
          <w:szCs w:val="28"/>
        </w:rPr>
        <w:t xml:space="preserve"> </w:t>
      </w:r>
      <w:r w:rsidR="005E78B7" w:rsidRPr="003B2C55">
        <w:rPr>
          <w:sz w:val="28"/>
          <w:szCs w:val="28"/>
        </w:rPr>
        <w:t xml:space="preserve">в </w:t>
      </w:r>
      <w:r w:rsidR="005E78B7">
        <w:rPr>
          <w:color w:val="000000"/>
          <w:sz w:val="28"/>
          <w:szCs w:val="28"/>
        </w:rPr>
        <w:t>поселке городского типа Монастырщина</w:t>
      </w:r>
      <w:r>
        <w:rPr>
          <w:sz w:val="28"/>
          <w:szCs w:val="28"/>
        </w:rPr>
        <w:t xml:space="preserve">, Совет </w:t>
      </w:r>
      <w:r>
        <w:rPr>
          <w:sz w:val="28"/>
          <w:szCs w:val="28"/>
        </w:rPr>
        <w:lastRenderedPageBreak/>
        <w:t xml:space="preserve">депутатов </w:t>
      </w:r>
      <w:r w:rsidR="005E78B7">
        <w:rPr>
          <w:sz w:val="28"/>
          <w:szCs w:val="28"/>
        </w:rPr>
        <w:t>Монастырщинского городского</w:t>
      </w:r>
      <w:r>
        <w:rPr>
          <w:sz w:val="28"/>
          <w:szCs w:val="28"/>
        </w:rPr>
        <w:t xml:space="preserve"> поселения </w:t>
      </w:r>
      <w:r w:rsidR="005E78B7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</w:t>
      </w:r>
    </w:p>
    <w:p w:rsidR="004F7931" w:rsidRPr="003B2296" w:rsidRDefault="004F7931" w:rsidP="004F793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pacing w:val="20"/>
          <w:sz w:val="28"/>
          <w:szCs w:val="28"/>
        </w:rPr>
      </w:pPr>
      <w:proofErr w:type="gramStart"/>
      <w:r w:rsidRPr="003B2296">
        <w:rPr>
          <w:b/>
          <w:spacing w:val="20"/>
          <w:sz w:val="28"/>
          <w:szCs w:val="28"/>
        </w:rPr>
        <w:t>Р</w:t>
      </w:r>
      <w:proofErr w:type="gramEnd"/>
      <w:r w:rsidR="00F37709">
        <w:rPr>
          <w:b/>
          <w:spacing w:val="20"/>
          <w:sz w:val="28"/>
          <w:szCs w:val="28"/>
        </w:rPr>
        <w:t xml:space="preserve"> </w:t>
      </w:r>
      <w:r w:rsidRPr="003B2296">
        <w:rPr>
          <w:b/>
          <w:spacing w:val="20"/>
          <w:sz w:val="28"/>
          <w:szCs w:val="28"/>
        </w:rPr>
        <w:t>Е</w:t>
      </w:r>
      <w:r w:rsidR="00F37709">
        <w:rPr>
          <w:b/>
          <w:spacing w:val="20"/>
          <w:sz w:val="28"/>
          <w:szCs w:val="28"/>
        </w:rPr>
        <w:t xml:space="preserve"> </w:t>
      </w:r>
      <w:r w:rsidRPr="003B2296">
        <w:rPr>
          <w:b/>
          <w:spacing w:val="20"/>
          <w:sz w:val="28"/>
          <w:szCs w:val="28"/>
        </w:rPr>
        <w:t>Ш</w:t>
      </w:r>
      <w:r w:rsidR="00F37709">
        <w:rPr>
          <w:b/>
          <w:spacing w:val="20"/>
          <w:sz w:val="28"/>
          <w:szCs w:val="28"/>
        </w:rPr>
        <w:t xml:space="preserve"> </w:t>
      </w:r>
      <w:r w:rsidRPr="003B2296">
        <w:rPr>
          <w:b/>
          <w:spacing w:val="20"/>
          <w:sz w:val="28"/>
          <w:szCs w:val="28"/>
        </w:rPr>
        <w:t>И</w:t>
      </w:r>
      <w:r w:rsidR="00F37709">
        <w:rPr>
          <w:b/>
          <w:spacing w:val="20"/>
          <w:sz w:val="28"/>
          <w:szCs w:val="28"/>
        </w:rPr>
        <w:t xml:space="preserve"> </w:t>
      </w:r>
      <w:r w:rsidRPr="003B2296">
        <w:rPr>
          <w:b/>
          <w:spacing w:val="20"/>
          <w:sz w:val="28"/>
          <w:szCs w:val="28"/>
        </w:rPr>
        <w:t>Л:</w:t>
      </w:r>
    </w:p>
    <w:p w:rsidR="00ED3C90" w:rsidRPr="00ED3C90" w:rsidRDefault="00293741" w:rsidP="000E00DC">
      <w:pPr>
        <w:pStyle w:val="aa"/>
        <w:tabs>
          <w:tab w:val="left" w:pos="0"/>
          <w:tab w:val="left" w:pos="709"/>
          <w:tab w:val="left" w:pos="1134"/>
        </w:tabs>
        <w:spacing w:line="276" w:lineRule="auto"/>
        <w:ind w:left="0"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1.</w:t>
      </w:r>
      <w:r w:rsidR="00936703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Выразить</w:t>
      </w:r>
      <w:r w:rsidR="0093670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 w:rsidR="0093670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9367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3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936703">
        <w:rPr>
          <w:sz w:val="28"/>
          <w:szCs w:val="28"/>
        </w:rPr>
        <w:t>М</w:t>
      </w:r>
      <w:r>
        <w:rPr>
          <w:sz w:val="28"/>
          <w:szCs w:val="28"/>
        </w:rPr>
        <w:t>онастырщинского городского поселения Монастырщинского района Смоленской области на преобразование муниципальных образований, входящих в состав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области:</w:t>
      </w:r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>Монастырщинское</w:t>
      </w:r>
      <w:proofErr w:type="spell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городское поселение Монастырщинского района Смоленской области, Александровское сельское поселение Монастырщинского района Смоленской области, </w:t>
      </w:r>
      <w:proofErr w:type="spellStart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>Барсуковское</w:t>
      </w:r>
      <w:proofErr w:type="spell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Гоголевское сельское поселение Монастырщинского района Смоленской области, </w:t>
      </w:r>
      <w:proofErr w:type="spellStart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>Новомихайловское</w:t>
      </w:r>
      <w:proofErr w:type="spell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</w:t>
      </w:r>
      <w:proofErr w:type="spellStart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>Соболевское</w:t>
      </w:r>
      <w:proofErr w:type="spell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Татарское сельское поселение Монастырщинского района 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его статусом муниципального округа – муниципальное образование «</w:t>
      </w:r>
      <w:proofErr w:type="spellStart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>Монастырщинский</w:t>
      </w:r>
      <w:proofErr w:type="spellEnd"/>
      <w:r w:rsidR="00ED3C90" w:rsidRPr="00ED3C90">
        <w:rPr>
          <w:rFonts w:eastAsia="Lucida Sans Unicode"/>
          <w:kern w:val="1"/>
          <w:sz w:val="28"/>
          <w:szCs w:val="28"/>
          <w:lang w:eastAsia="zh-CN" w:bidi="hi-IN"/>
        </w:rPr>
        <w:t xml:space="preserve"> муниципальный округ» Смоленской области с административным центром в поселке городского типа Монастырщина.</w:t>
      </w:r>
    </w:p>
    <w:p w:rsidR="006F6C25" w:rsidRDefault="006F6C25" w:rsidP="006F6C2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Опубликовать н</w:t>
      </w:r>
      <w:r>
        <w:rPr>
          <w:sz w:val="28"/>
          <w:szCs w:val="28"/>
        </w:rPr>
        <w:t xml:space="preserve">астоящее решение </w:t>
      </w:r>
      <w:r w:rsidRPr="00B422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</w:t>
      </w:r>
      <w:r w:rsidRPr="00B422B7">
        <w:rPr>
          <w:sz w:val="28"/>
          <w:szCs w:val="28"/>
        </w:rPr>
        <w:t>«</w:t>
      </w:r>
      <w:r>
        <w:rPr>
          <w:sz w:val="28"/>
          <w:szCs w:val="28"/>
        </w:rPr>
        <w:t>Наша жизнь» - Монастырщина» и разместить</w:t>
      </w:r>
      <w:r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F6C25" w:rsidRDefault="006F6C25" w:rsidP="006F6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A56447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дня его опубликования.</w:t>
      </w:r>
    </w:p>
    <w:p w:rsidR="006F6C25" w:rsidRDefault="006F6C25" w:rsidP="006F6C25">
      <w:pPr>
        <w:ind w:firstLine="709"/>
        <w:jc w:val="both"/>
        <w:rPr>
          <w:sz w:val="28"/>
          <w:szCs w:val="28"/>
        </w:rPr>
      </w:pPr>
    </w:p>
    <w:p w:rsidR="00CF7C5E" w:rsidRDefault="00CF7C5E" w:rsidP="006F6C25">
      <w:pPr>
        <w:ind w:firstLine="709"/>
        <w:jc w:val="both"/>
        <w:rPr>
          <w:sz w:val="28"/>
          <w:szCs w:val="28"/>
        </w:rPr>
      </w:pPr>
    </w:p>
    <w:p w:rsidR="00B65EA4" w:rsidRPr="00D84D90" w:rsidRDefault="00B65EA4" w:rsidP="00B65EA4">
      <w:pPr>
        <w:jc w:val="both"/>
        <w:rPr>
          <w:rFonts w:eastAsia="Times New Roman"/>
          <w:sz w:val="28"/>
          <w:lang w:eastAsia="ru-RU"/>
        </w:rPr>
      </w:pPr>
      <w:r w:rsidRPr="00D84D90">
        <w:rPr>
          <w:rFonts w:eastAsia="Times New Roman"/>
          <w:sz w:val="28"/>
          <w:lang w:eastAsia="ru-RU"/>
        </w:rPr>
        <w:t>Глава        муниципального              образования</w:t>
      </w:r>
    </w:p>
    <w:p w:rsidR="00B65EA4" w:rsidRPr="00D84D90" w:rsidRDefault="00B65EA4" w:rsidP="00B65EA4">
      <w:pPr>
        <w:jc w:val="both"/>
        <w:rPr>
          <w:rFonts w:eastAsia="Times New Roman"/>
          <w:sz w:val="28"/>
          <w:szCs w:val="28"/>
          <w:lang w:eastAsia="ru-RU"/>
        </w:rPr>
      </w:pPr>
      <w:r w:rsidRPr="00D84D90">
        <w:rPr>
          <w:rFonts w:eastAsia="Times New Roman"/>
          <w:sz w:val="28"/>
          <w:lang w:eastAsia="ru-RU"/>
        </w:rPr>
        <w:t xml:space="preserve">Монастырщинского    городского       поселения                                                 </w:t>
      </w:r>
      <w:r w:rsidRPr="00D84D90">
        <w:rPr>
          <w:rFonts w:eastAsia="Times New Roman"/>
          <w:sz w:val="28"/>
          <w:szCs w:val="28"/>
          <w:lang w:eastAsia="ru-RU"/>
        </w:rPr>
        <w:t xml:space="preserve"> </w:t>
      </w:r>
    </w:p>
    <w:p w:rsidR="00B65EA4" w:rsidRDefault="00B65EA4" w:rsidP="00B65EA4">
      <w:pPr>
        <w:jc w:val="both"/>
        <w:rPr>
          <w:rFonts w:eastAsia="Times New Roman"/>
          <w:sz w:val="28"/>
          <w:szCs w:val="28"/>
          <w:lang w:eastAsia="ru-RU"/>
        </w:rPr>
      </w:pPr>
      <w:r w:rsidRPr="00D84D90">
        <w:rPr>
          <w:rFonts w:eastAsia="Times New Roman"/>
          <w:sz w:val="28"/>
          <w:szCs w:val="28"/>
          <w:lang w:eastAsia="ru-RU"/>
        </w:rPr>
        <w:t xml:space="preserve">Монастырщинского  района Смоленской области                          </w:t>
      </w:r>
      <w:r w:rsidRPr="00D84D90">
        <w:rPr>
          <w:rFonts w:eastAsia="Times New Roman"/>
          <w:b/>
          <w:sz w:val="28"/>
          <w:szCs w:val="28"/>
          <w:lang w:eastAsia="ru-RU"/>
        </w:rPr>
        <w:t xml:space="preserve">З.В. </w:t>
      </w:r>
      <w:proofErr w:type="spellStart"/>
      <w:r w:rsidRPr="00D84D90">
        <w:rPr>
          <w:rFonts w:eastAsia="Times New Roman"/>
          <w:b/>
          <w:sz w:val="28"/>
          <w:szCs w:val="28"/>
          <w:lang w:eastAsia="ru-RU"/>
        </w:rPr>
        <w:t>Кулаженкова</w:t>
      </w:r>
      <w:proofErr w:type="spellEnd"/>
      <w:r w:rsidRPr="00D84D90">
        <w:rPr>
          <w:rFonts w:eastAsia="Times New Roman"/>
          <w:sz w:val="28"/>
          <w:szCs w:val="28"/>
          <w:lang w:eastAsia="ru-RU"/>
        </w:rPr>
        <w:t xml:space="preserve"> </w:t>
      </w:r>
    </w:p>
    <w:p w:rsidR="00B65EA4" w:rsidRDefault="00B65EA4" w:rsidP="00B65EA4">
      <w:pPr>
        <w:jc w:val="both"/>
        <w:rPr>
          <w:rFonts w:eastAsia="Times New Roman"/>
          <w:sz w:val="28"/>
          <w:szCs w:val="28"/>
          <w:lang w:eastAsia="ru-RU"/>
        </w:rPr>
      </w:pPr>
    </w:p>
    <w:p w:rsidR="006E1C12" w:rsidRPr="001D79C3" w:rsidRDefault="006E1C12" w:rsidP="00293741">
      <w:pPr>
        <w:ind w:firstLine="709"/>
        <w:jc w:val="both"/>
      </w:pPr>
    </w:p>
    <w:sectPr w:rsidR="006E1C12" w:rsidRPr="001D79C3" w:rsidSect="001110A2">
      <w:headerReference w:type="default" r:id="rId9"/>
      <w:headerReference w:type="first" r:id="rId10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AA" w:rsidRDefault="008371AA" w:rsidP="009A7541">
      <w:r>
        <w:separator/>
      </w:r>
    </w:p>
  </w:endnote>
  <w:endnote w:type="continuationSeparator" w:id="0">
    <w:p w:rsidR="008371AA" w:rsidRDefault="008371AA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AA" w:rsidRDefault="008371AA" w:rsidP="009A7541">
      <w:r>
        <w:separator/>
      </w:r>
    </w:p>
  </w:footnote>
  <w:footnote w:type="continuationSeparator" w:id="0">
    <w:p w:rsidR="008371AA" w:rsidRDefault="008371AA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12025"/>
      <w:docPartObj>
        <w:docPartGallery w:val="Page Numbers (Top of Page)"/>
        <w:docPartUnique/>
      </w:docPartObj>
    </w:sdtPr>
    <w:sdtEndPr/>
    <w:sdtContent>
      <w:p w:rsidR="00E952E8" w:rsidRDefault="00E95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05">
          <w:rPr>
            <w:noProof/>
          </w:rPr>
          <w:t>2</w:t>
        </w:r>
        <w:r>
          <w:fldChar w:fldCharType="end"/>
        </w:r>
      </w:p>
    </w:sdtContent>
  </w:sdt>
  <w:p w:rsidR="000A051C" w:rsidRDefault="000A0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8" w:rsidRDefault="00AB2D8E" w:rsidP="00AB2D8E">
    <w:pPr>
      <w:pStyle w:val="a4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E952E8" w:rsidRDefault="005714F6" w:rsidP="005714F6">
    <w:pPr>
      <w:pStyle w:val="a4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DC902274"/>
    <w:lvl w:ilvl="0" w:tplc="356864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0216E7"/>
    <w:rsid w:val="00047ACD"/>
    <w:rsid w:val="0005432E"/>
    <w:rsid w:val="0006206B"/>
    <w:rsid w:val="000742DF"/>
    <w:rsid w:val="00084B59"/>
    <w:rsid w:val="00084D8D"/>
    <w:rsid w:val="00091A25"/>
    <w:rsid w:val="0009422C"/>
    <w:rsid w:val="000A051C"/>
    <w:rsid w:val="000A779B"/>
    <w:rsid w:val="000D26D8"/>
    <w:rsid w:val="000E00DC"/>
    <w:rsid w:val="001110A2"/>
    <w:rsid w:val="001149EE"/>
    <w:rsid w:val="00145B23"/>
    <w:rsid w:val="00152A57"/>
    <w:rsid w:val="00180E57"/>
    <w:rsid w:val="00186335"/>
    <w:rsid w:val="001A3BC0"/>
    <w:rsid w:val="001C112F"/>
    <w:rsid w:val="001C75D0"/>
    <w:rsid w:val="001D698E"/>
    <w:rsid w:val="001D79C3"/>
    <w:rsid w:val="00203991"/>
    <w:rsid w:val="00216178"/>
    <w:rsid w:val="00231BDB"/>
    <w:rsid w:val="00265E09"/>
    <w:rsid w:val="00282372"/>
    <w:rsid w:val="002878F9"/>
    <w:rsid w:val="00293741"/>
    <w:rsid w:val="002A7476"/>
    <w:rsid w:val="002D63A7"/>
    <w:rsid w:val="002E510B"/>
    <w:rsid w:val="002F64BB"/>
    <w:rsid w:val="00304061"/>
    <w:rsid w:val="0031049C"/>
    <w:rsid w:val="00315F21"/>
    <w:rsid w:val="003204B0"/>
    <w:rsid w:val="0033210A"/>
    <w:rsid w:val="00354222"/>
    <w:rsid w:val="003605ED"/>
    <w:rsid w:val="00364741"/>
    <w:rsid w:val="003678C7"/>
    <w:rsid w:val="003B2C55"/>
    <w:rsid w:val="003C2CB9"/>
    <w:rsid w:val="003C6180"/>
    <w:rsid w:val="00415495"/>
    <w:rsid w:val="00430D62"/>
    <w:rsid w:val="00431EA6"/>
    <w:rsid w:val="00463F46"/>
    <w:rsid w:val="0049337E"/>
    <w:rsid w:val="00497812"/>
    <w:rsid w:val="004C0CBF"/>
    <w:rsid w:val="004D2C4E"/>
    <w:rsid w:val="004D3B18"/>
    <w:rsid w:val="004F7931"/>
    <w:rsid w:val="00501321"/>
    <w:rsid w:val="00521DB0"/>
    <w:rsid w:val="005714F6"/>
    <w:rsid w:val="005A7607"/>
    <w:rsid w:val="005C10B2"/>
    <w:rsid w:val="005C2822"/>
    <w:rsid w:val="005E78B7"/>
    <w:rsid w:val="005F45E2"/>
    <w:rsid w:val="00643F20"/>
    <w:rsid w:val="006521A0"/>
    <w:rsid w:val="006614EC"/>
    <w:rsid w:val="00680411"/>
    <w:rsid w:val="006E1C12"/>
    <w:rsid w:val="006E273F"/>
    <w:rsid w:val="006E667A"/>
    <w:rsid w:val="006F6C25"/>
    <w:rsid w:val="007160E4"/>
    <w:rsid w:val="00722E05"/>
    <w:rsid w:val="00736005"/>
    <w:rsid w:val="00742AC9"/>
    <w:rsid w:val="0075093C"/>
    <w:rsid w:val="00765226"/>
    <w:rsid w:val="007A6186"/>
    <w:rsid w:val="007B0A4A"/>
    <w:rsid w:val="007B2E84"/>
    <w:rsid w:val="007C7105"/>
    <w:rsid w:val="007E468B"/>
    <w:rsid w:val="0081649F"/>
    <w:rsid w:val="0082257F"/>
    <w:rsid w:val="008371AA"/>
    <w:rsid w:val="008376F8"/>
    <w:rsid w:val="008865DA"/>
    <w:rsid w:val="00893C50"/>
    <w:rsid w:val="008A4CC4"/>
    <w:rsid w:val="008B00A1"/>
    <w:rsid w:val="008B0B6A"/>
    <w:rsid w:val="008E2720"/>
    <w:rsid w:val="008E4009"/>
    <w:rsid w:val="008F0143"/>
    <w:rsid w:val="008F0AE1"/>
    <w:rsid w:val="0090768A"/>
    <w:rsid w:val="00915085"/>
    <w:rsid w:val="00936703"/>
    <w:rsid w:val="009368C7"/>
    <w:rsid w:val="00986E87"/>
    <w:rsid w:val="009A7541"/>
    <w:rsid w:val="009B52F5"/>
    <w:rsid w:val="009B74A7"/>
    <w:rsid w:val="009D3788"/>
    <w:rsid w:val="009E31E4"/>
    <w:rsid w:val="00A23D85"/>
    <w:rsid w:val="00A3669E"/>
    <w:rsid w:val="00A372A3"/>
    <w:rsid w:val="00A54DAB"/>
    <w:rsid w:val="00A55D01"/>
    <w:rsid w:val="00AA4D93"/>
    <w:rsid w:val="00AB2D8E"/>
    <w:rsid w:val="00AD5AE6"/>
    <w:rsid w:val="00AE2FE0"/>
    <w:rsid w:val="00AE5ACC"/>
    <w:rsid w:val="00B52808"/>
    <w:rsid w:val="00B65EA4"/>
    <w:rsid w:val="00B87D70"/>
    <w:rsid w:val="00B97CE9"/>
    <w:rsid w:val="00BA6089"/>
    <w:rsid w:val="00BF3CE7"/>
    <w:rsid w:val="00BF43CA"/>
    <w:rsid w:val="00C23E3F"/>
    <w:rsid w:val="00C57247"/>
    <w:rsid w:val="00CA3C78"/>
    <w:rsid w:val="00CB6BA1"/>
    <w:rsid w:val="00CF7C5E"/>
    <w:rsid w:val="00D12E3B"/>
    <w:rsid w:val="00D14264"/>
    <w:rsid w:val="00D26032"/>
    <w:rsid w:val="00D32AE9"/>
    <w:rsid w:val="00D64261"/>
    <w:rsid w:val="00D7593D"/>
    <w:rsid w:val="00D84D90"/>
    <w:rsid w:val="00DA4A55"/>
    <w:rsid w:val="00DB3F56"/>
    <w:rsid w:val="00DD341C"/>
    <w:rsid w:val="00DF07BC"/>
    <w:rsid w:val="00DF4D80"/>
    <w:rsid w:val="00E011F7"/>
    <w:rsid w:val="00E02A95"/>
    <w:rsid w:val="00E33562"/>
    <w:rsid w:val="00E36A9D"/>
    <w:rsid w:val="00E431E7"/>
    <w:rsid w:val="00E465FD"/>
    <w:rsid w:val="00E63FB9"/>
    <w:rsid w:val="00E952E8"/>
    <w:rsid w:val="00EB5FCC"/>
    <w:rsid w:val="00ED08A0"/>
    <w:rsid w:val="00ED376F"/>
    <w:rsid w:val="00ED3C90"/>
    <w:rsid w:val="00F1167C"/>
    <w:rsid w:val="00F363E8"/>
    <w:rsid w:val="00F37709"/>
    <w:rsid w:val="00F4042F"/>
    <w:rsid w:val="00F41DA2"/>
    <w:rsid w:val="00F52183"/>
    <w:rsid w:val="00F70D38"/>
    <w:rsid w:val="00F91E47"/>
    <w:rsid w:val="00F97950"/>
    <w:rsid w:val="00FA4188"/>
    <w:rsid w:val="00FA42FA"/>
    <w:rsid w:val="00FB624E"/>
    <w:rsid w:val="00FE03C8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7E4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468B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ED3C90"/>
    <w:pPr>
      <w:ind w:left="720"/>
      <w:contextualSpacing/>
    </w:pPr>
  </w:style>
  <w:style w:type="table" w:styleId="ab">
    <w:name w:val="Table Grid"/>
    <w:basedOn w:val="a1"/>
    <w:rsid w:val="0028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7E4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468B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ED3C90"/>
    <w:pPr>
      <w:ind w:left="720"/>
      <w:contextualSpacing/>
    </w:pPr>
  </w:style>
  <w:style w:type="table" w:styleId="ab">
    <w:name w:val="Table Grid"/>
    <w:basedOn w:val="a1"/>
    <w:rsid w:val="0028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GL_02_03_2016</cp:lastModifiedBy>
  <cp:revision>13</cp:revision>
  <cp:lastPrinted>2016-12-01T05:57:00Z</cp:lastPrinted>
  <dcterms:created xsi:type="dcterms:W3CDTF">2024-05-07T05:55:00Z</dcterms:created>
  <dcterms:modified xsi:type="dcterms:W3CDTF">2024-05-23T12:45:00Z</dcterms:modified>
</cp:coreProperties>
</file>