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  <w:u w:val="single"/>
        </w:rPr>
        <w:t>Монастырщинский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90B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37DC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7643EC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bookmarkStart w:id="0" w:name="_GoBack"/>
      <w:bookmarkEnd w:id="0"/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CB31E3">
        <w:rPr>
          <w:rFonts w:ascii="Times New Roman" w:hAnsi="Times New Roman" w:cs="Times New Roman"/>
          <w:b/>
          <w:bCs/>
          <w:color w:val="FF0000"/>
          <w:sz w:val="20"/>
          <w:szCs w:val="24"/>
        </w:rPr>
        <w:t>10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</w:t>
      </w:r>
      <w:r w:rsidR="00CB31E3">
        <w:rPr>
          <w:rFonts w:ascii="Times New Roman" w:hAnsi="Times New Roman" w:cs="Times New Roman"/>
          <w:b/>
          <w:bCs/>
          <w:color w:val="FF0000"/>
          <w:sz w:val="20"/>
          <w:szCs w:val="24"/>
        </w:rPr>
        <w:t>10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9224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22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9224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22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7262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9053B2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9053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905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776E0C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776E0C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76E0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776E0C" w:rsidRDefault="00BE1E8F" w:rsidP="009224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776E0C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776E0C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776E0C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776E0C" w:rsidRDefault="00EA4E29" w:rsidP="00794D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1,0</w:t>
            </w:r>
            <w:r w:rsidR="007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776E0C" w:rsidRDefault="004A2297" w:rsidP="009224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776E0C" w:rsidRDefault="00794D28" w:rsidP="009224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-1,05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4A2297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EA4E2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CE5B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BE1E8F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CE5B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</w:tr>
      <w:tr w:rsidR="003B7AB0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3B7AB0" w:rsidRPr="00B03B49" w:rsidRDefault="003B7AB0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6E7E8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BE1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EE37D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37329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CE5B0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1818F6" w:rsidP="001818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CE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794D2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871C79" w:rsidRPr="00B03B49" w:rsidRDefault="00871C79" w:rsidP="00871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9 месяцев 2023 года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61696B">
        <w:rPr>
          <w:rFonts w:ascii="Times New Roman" w:hAnsi="Times New Roman" w:cs="Times New Roman"/>
          <w:sz w:val="24"/>
          <w:szCs w:val="24"/>
        </w:rPr>
        <w:t>в 8</w:t>
      </w:r>
      <w:r w:rsidRPr="00B03B4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1696B">
        <w:rPr>
          <w:rFonts w:ascii="Times New Roman" w:hAnsi="Times New Roman" w:cs="Times New Roman"/>
          <w:sz w:val="24"/>
          <w:szCs w:val="24"/>
        </w:rPr>
        <w:t>ых</w:t>
      </w:r>
      <w:r w:rsidRPr="00B03B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1696B">
        <w:rPr>
          <w:rFonts w:ascii="Times New Roman" w:hAnsi="Times New Roman" w:cs="Times New Roman"/>
          <w:sz w:val="24"/>
          <w:szCs w:val="24"/>
        </w:rPr>
        <w:t xml:space="preserve">ях увеличилось. Наибольший рост наблюдается в Смоленском районе +123ед, что составляет 5,13% . </w:t>
      </w:r>
      <w:r w:rsidR="00D8121D">
        <w:rPr>
          <w:rFonts w:ascii="Times New Roman" w:hAnsi="Times New Roman" w:cs="Times New Roman"/>
          <w:sz w:val="24"/>
          <w:szCs w:val="24"/>
        </w:rPr>
        <w:t xml:space="preserve">В 18 муниципальных образованиях снижено количество субъектов МСП, наибольшее снижение в г. Смоленск -322 ед., 1,58%. В целом по области с начала года на 378 ед., уменьшилось количество субъектов МСП, за год произошло увеличение на 230ед., на 0,62%. 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</w:rPr>
        <w:t xml:space="preserve">Монастырщинский </w:t>
      </w:r>
      <w:r w:rsidRPr="00A90D08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922456">
        <w:rPr>
          <w:rFonts w:ascii="Times New Roman" w:hAnsi="Times New Roman" w:cs="Times New Roman"/>
          <w:sz w:val="24"/>
          <w:szCs w:val="24"/>
        </w:rPr>
        <w:t>10 октября</w:t>
      </w:r>
      <w:r w:rsidRPr="00A90D0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922456">
        <w:rPr>
          <w:rFonts w:ascii="Times New Roman" w:hAnsi="Times New Roman" w:cs="Times New Roman"/>
          <w:sz w:val="24"/>
          <w:szCs w:val="24"/>
        </w:rPr>
        <w:t>10 октября</w:t>
      </w:r>
      <w:r w:rsidRPr="00A90D08">
        <w:rPr>
          <w:rFonts w:ascii="Times New Roman" w:hAnsi="Times New Roman" w:cs="Times New Roman"/>
          <w:sz w:val="24"/>
          <w:szCs w:val="24"/>
        </w:rPr>
        <w:t xml:space="preserve"> 2</w:t>
      </w:r>
      <w:r w:rsidR="006252D8">
        <w:rPr>
          <w:rFonts w:ascii="Times New Roman" w:hAnsi="Times New Roman" w:cs="Times New Roman"/>
          <w:sz w:val="24"/>
          <w:szCs w:val="24"/>
        </w:rPr>
        <w:t xml:space="preserve">023 г.  уменьшилось  на </w:t>
      </w:r>
      <w:r w:rsidR="00D8121D">
        <w:rPr>
          <w:rFonts w:ascii="Times New Roman" w:hAnsi="Times New Roman" w:cs="Times New Roman"/>
          <w:sz w:val="24"/>
          <w:szCs w:val="24"/>
        </w:rPr>
        <w:t>2 ед.,</w:t>
      </w:r>
      <w:r w:rsidR="00776E0C">
        <w:rPr>
          <w:rFonts w:ascii="Times New Roman" w:hAnsi="Times New Roman" w:cs="Times New Roman"/>
          <w:sz w:val="24"/>
          <w:szCs w:val="24"/>
        </w:rPr>
        <w:t>1</w:t>
      </w:r>
      <w:r w:rsidR="006252D8">
        <w:rPr>
          <w:rFonts w:ascii="Times New Roman" w:hAnsi="Times New Roman" w:cs="Times New Roman"/>
          <w:sz w:val="24"/>
          <w:szCs w:val="24"/>
        </w:rPr>
        <w:t>,</w:t>
      </w:r>
      <w:r w:rsidR="001818F6">
        <w:rPr>
          <w:rFonts w:ascii="Times New Roman" w:hAnsi="Times New Roman" w:cs="Times New Roman"/>
          <w:sz w:val="24"/>
          <w:szCs w:val="24"/>
        </w:rPr>
        <w:t>0</w:t>
      </w:r>
      <w:r w:rsidR="00922456">
        <w:rPr>
          <w:rFonts w:ascii="Times New Roman" w:hAnsi="Times New Roman" w:cs="Times New Roman"/>
          <w:sz w:val="24"/>
          <w:szCs w:val="24"/>
        </w:rPr>
        <w:t>6</w:t>
      </w:r>
      <w:r w:rsidR="006252D8">
        <w:rPr>
          <w:rFonts w:ascii="Times New Roman" w:hAnsi="Times New Roman" w:cs="Times New Roman"/>
          <w:sz w:val="24"/>
          <w:szCs w:val="24"/>
        </w:rPr>
        <w:t xml:space="preserve"> % , что является </w:t>
      </w:r>
      <w:r w:rsidR="00A577DA">
        <w:rPr>
          <w:rFonts w:ascii="Times New Roman" w:hAnsi="Times New Roman" w:cs="Times New Roman"/>
          <w:sz w:val="24"/>
          <w:szCs w:val="24"/>
        </w:rPr>
        <w:t>8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A90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«Монастырщинский район» Смоленской области </w:t>
      </w:r>
    </w:p>
    <w:p w:rsidR="005D31E0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D31E0" w:rsidRPr="0042427B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D31E0" w:rsidRPr="0042427B" w:rsidTr="00BE1E8F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B03B49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B03B49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B03B49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-27,8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-34,5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2537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EE3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EE3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7,4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EE3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EE3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EE37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EE3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-1,56</w:t>
            </w:r>
          </w:p>
        </w:tc>
      </w:tr>
    </w:tbl>
    <w:p w:rsidR="005D31E0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Монастырщинский 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МСП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на 10 ед., что составляет </w:t>
      </w:r>
      <w:r w:rsidRPr="005046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27,8 %, </w:t>
      </w:r>
      <w:r w:rsidRPr="005046A9">
        <w:rPr>
          <w:rFonts w:ascii="Times New Roman" w:hAnsi="Times New Roman" w:cs="Times New Roman"/>
          <w:sz w:val="24"/>
          <w:szCs w:val="24"/>
        </w:rPr>
        <w:t>при этом количество ИП – МСП у</w:t>
      </w:r>
      <w:r>
        <w:rPr>
          <w:rFonts w:ascii="Times New Roman" w:hAnsi="Times New Roman" w:cs="Times New Roman"/>
          <w:sz w:val="24"/>
          <w:szCs w:val="24"/>
        </w:rPr>
        <w:t>величилось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на </w:t>
      </w:r>
      <w:r>
        <w:rPr>
          <w:rFonts w:ascii="Times New Roman" w:hAnsi="Times New Roman" w:cs="Times New Roman"/>
          <w:sz w:val="24"/>
          <w:szCs w:val="24"/>
        </w:rPr>
        <w:t xml:space="preserve">7,4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Pr="005046A9">
        <w:rPr>
          <w:rFonts w:ascii="Times New Roman" w:hAnsi="Times New Roman" w:cs="Times New Roman"/>
          <w:sz w:val="24"/>
          <w:szCs w:val="24"/>
        </w:rPr>
        <w:t xml:space="preserve">2022 г. по </w:t>
      </w:r>
      <w:r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Pr="005046A9">
        <w:rPr>
          <w:rFonts w:ascii="Times New Roman" w:hAnsi="Times New Roman" w:cs="Times New Roman"/>
          <w:sz w:val="24"/>
          <w:szCs w:val="24"/>
        </w:rPr>
        <w:t>2023 г.) наблюдается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юридических лиц (на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>
        <w:rPr>
          <w:rFonts w:ascii="Times New Roman" w:hAnsi="Times New Roman" w:cs="Times New Roman"/>
          <w:sz w:val="24"/>
          <w:szCs w:val="24"/>
        </w:rPr>
        <w:t>27,8</w:t>
      </w:r>
      <w:r w:rsidRPr="005046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индивидуальных предпринимателей (на </w:t>
      </w:r>
      <w:r>
        <w:rPr>
          <w:rFonts w:ascii="Times New Roman" w:hAnsi="Times New Roman" w:cs="Times New Roman"/>
          <w:sz w:val="24"/>
          <w:szCs w:val="24"/>
        </w:rPr>
        <w:t>7 ед. или на 4,3</w:t>
      </w:r>
      <w:r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A577DA">
        <w:rPr>
          <w:rFonts w:ascii="Times New Roman" w:hAnsi="Times New Roman" w:cs="Times New Roman"/>
          <w:b/>
          <w:bCs/>
          <w:sz w:val="24"/>
          <w:szCs w:val="24"/>
        </w:rPr>
        <w:t>Монастырщинский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 w:rsidR="00572FE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572FE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C661E2">
        <w:rPr>
          <w:rFonts w:ascii="Times New Roman" w:hAnsi="Times New Roman" w:cs="Times New Roman"/>
          <w:sz w:val="24"/>
          <w:szCs w:val="24"/>
        </w:rPr>
        <w:t>10 октября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C661E2"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690EE2">
        <w:rPr>
          <w:rFonts w:ascii="Times New Roman" w:hAnsi="Times New Roman" w:cs="Times New Roman"/>
          <w:sz w:val="24"/>
          <w:szCs w:val="24"/>
        </w:rPr>
        <w:t>июл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е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отмечено </w:t>
      </w:r>
      <w:r w:rsidR="00A577DA">
        <w:rPr>
          <w:rFonts w:ascii="Times New Roman" w:hAnsi="Times New Roman" w:cs="Times New Roman"/>
          <w:sz w:val="24"/>
          <w:szCs w:val="24"/>
        </w:rPr>
        <w:t>не значительное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снижение числа </w:t>
      </w:r>
      <w:r w:rsidR="00690EE2">
        <w:rPr>
          <w:rFonts w:ascii="Times New Roman" w:hAnsi="Times New Roman" w:cs="Times New Roman"/>
          <w:sz w:val="24"/>
          <w:szCs w:val="24"/>
        </w:rPr>
        <w:t>ЮЛ</w:t>
      </w:r>
      <w:r w:rsidR="003873E9">
        <w:rPr>
          <w:rFonts w:ascii="Times New Roman" w:hAnsi="Times New Roman" w:cs="Times New Roman"/>
          <w:sz w:val="24"/>
          <w:szCs w:val="24"/>
        </w:rPr>
        <w:t xml:space="preserve">, а в </w:t>
      </w:r>
      <w:r w:rsidR="00B904E9">
        <w:rPr>
          <w:rFonts w:ascii="Times New Roman" w:hAnsi="Times New Roman" w:cs="Times New Roman"/>
          <w:sz w:val="24"/>
          <w:szCs w:val="24"/>
        </w:rPr>
        <w:t>августе</w:t>
      </w:r>
      <w:r w:rsidR="003873E9">
        <w:rPr>
          <w:rFonts w:ascii="Times New Roman" w:hAnsi="Times New Roman" w:cs="Times New Roman"/>
          <w:sz w:val="24"/>
          <w:szCs w:val="24"/>
        </w:rPr>
        <w:t xml:space="preserve"> увеличение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1169D4"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="001169D4"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141C59">
        <w:rPr>
          <w:rFonts w:ascii="Times New Roman" w:hAnsi="Times New Roman" w:cs="Times New Roman"/>
          <w:b/>
          <w:bCs/>
          <w:sz w:val="20"/>
          <w:szCs w:val="20"/>
        </w:rPr>
        <w:t>Монастырщинский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8E7B50">
        <w:rPr>
          <w:rFonts w:ascii="Times New Roman" w:hAnsi="Times New Roman" w:cs="Times New Roman"/>
          <w:b/>
          <w:bCs/>
          <w:sz w:val="20"/>
          <w:szCs w:val="24"/>
        </w:rPr>
        <w:t>Монастырщинский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FE7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FE71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47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47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47C0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B4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B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47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B4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3F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B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CD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F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D4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C323F2" w:rsidP="00A45F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4B47C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7B1002" w:rsidP="004B4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C323F2" w:rsidP="004B4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B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B4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7B1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1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7B1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1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323F2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B47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4B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323F2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323F2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CD4169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D90B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1002" w:rsidRPr="003F3BDE">
        <w:rPr>
          <w:rFonts w:ascii="Times New Roman" w:hAnsi="Times New Roman" w:cs="Times New Roman"/>
          <w:color w:val="000000"/>
          <w:sz w:val="24"/>
          <w:szCs w:val="24"/>
        </w:rPr>
        <w:t>орговля оптовая и розничная; ремонт автотранспортных средств и мотоциклов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4B47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4B47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47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%) 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B1002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F3BDE" w:rsidRPr="003F3BDE">
        <w:rPr>
          <w:rFonts w:ascii="Times New Roman" w:hAnsi="Times New Roman" w:cs="Times New Roman"/>
          <w:color w:val="000000"/>
          <w:sz w:val="24"/>
          <w:szCs w:val="24"/>
        </w:rPr>
        <w:t>ранспортировка и хранение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4B47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1</w:t>
      </w:r>
      <w:r w:rsidR="004B47C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47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3F3BDE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85B" w:rsidRPr="003F3BDE">
        <w:rPr>
          <w:rFonts w:ascii="Times New Roman" w:hAnsi="Times New Roman" w:cs="Times New Roman"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02685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3F3BDE">
        <w:rPr>
          <w:rFonts w:ascii="Times New Roman" w:hAnsi="Times New Roman" w:cs="Times New Roman"/>
          <w:color w:val="000000" w:themeColor="text1"/>
          <w:sz w:val="24"/>
          <w:szCs w:val="24"/>
        </w:rPr>
        <w:t>4,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Предоставление прочих видов услуг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r w:rsidR="004B47C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B47C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47C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 w:rsidR="00CD4169">
        <w:rPr>
          <w:rFonts w:ascii="Times New Roman" w:hAnsi="Times New Roman" w:cs="Times New Roman"/>
          <w:color w:val="000000"/>
          <w:sz w:val="24"/>
          <w:szCs w:val="24"/>
        </w:rPr>
        <w:t>(-3 ед.,-50%</w:t>
      </w:r>
      <w:r w:rsidR="00C323F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D4169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DC5E4A" w:rsidRDefault="00CD4169" w:rsidP="00CD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1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B47C0">
        <w:rPr>
          <w:rFonts w:ascii="Times New Roman" w:hAnsi="Times New Roman" w:cs="Times New Roman"/>
          <w:sz w:val="24"/>
          <w:szCs w:val="24"/>
        </w:rPr>
        <w:t>10 октября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2022г. по </w:t>
      </w:r>
      <w:r w:rsidR="004B47C0">
        <w:rPr>
          <w:rFonts w:ascii="Times New Roman" w:hAnsi="Times New Roman" w:cs="Times New Roman"/>
          <w:sz w:val="24"/>
          <w:szCs w:val="24"/>
        </w:rPr>
        <w:t>10 октября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2023г.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>Монастырщинском</w:t>
      </w:r>
      <w:r w:rsidRPr="00723B29">
        <w:rPr>
          <w:rFonts w:ascii="Times New Roman" w:hAnsi="Times New Roman" w:cs="Times New Roman"/>
          <w:sz w:val="24"/>
          <w:szCs w:val="24"/>
        </w:rPr>
        <w:t xml:space="preserve"> районе, соответствовала тенденциям других районов Смоленской области.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 xml:space="preserve">За </w:t>
      </w:r>
      <w:r w:rsidR="004B47C0">
        <w:rPr>
          <w:rFonts w:ascii="Times New Roman" w:hAnsi="Times New Roman" w:cs="Times New Roman"/>
          <w:sz w:val="24"/>
          <w:szCs w:val="24"/>
        </w:rPr>
        <w:t>9</w:t>
      </w:r>
      <w:r w:rsidRPr="00F25995">
        <w:rPr>
          <w:rFonts w:ascii="Times New Roman" w:hAnsi="Times New Roman" w:cs="Times New Roman"/>
          <w:sz w:val="24"/>
          <w:szCs w:val="24"/>
        </w:rPr>
        <w:t xml:space="preserve"> месяцев 2023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в Монастырщинском районе </w:t>
      </w:r>
      <w:r w:rsidR="004B47C0">
        <w:rPr>
          <w:rFonts w:ascii="Times New Roman" w:hAnsi="Times New Roman" w:cs="Times New Roman"/>
          <w:sz w:val="24"/>
          <w:szCs w:val="24"/>
        </w:rPr>
        <w:t>увеличилось на 2 ед</w:t>
      </w:r>
      <w:proofErr w:type="gramStart"/>
      <w:r w:rsidR="004B47C0">
        <w:rPr>
          <w:rFonts w:ascii="Times New Roman" w:hAnsi="Times New Roman" w:cs="Times New Roman"/>
          <w:sz w:val="24"/>
          <w:szCs w:val="24"/>
        </w:rPr>
        <w:t>.</w:t>
      </w:r>
      <w:r w:rsidRPr="00F25995">
        <w:rPr>
          <w:rFonts w:ascii="Times New Roman" w:hAnsi="Times New Roman" w:cs="Times New Roman"/>
          <w:sz w:val="24"/>
          <w:szCs w:val="24"/>
        </w:rPr>
        <w:t>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Pr="00690008">
        <w:rPr>
          <w:rFonts w:ascii="Times New Roman" w:hAnsi="Times New Roman" w:cs="Times New Roman"/>
          <w:sz w:val="24"/>
          <w:szCs w:val="24"/>
        </w:rPr>
        <w:t xml:space="preserve">За календарный год в </w:t>
      </w:r>
      <w:r w:rsidR="00341F56">
        <w:rPr>
          <w:rFonts w:ascii="Times New Roman" w:hAnsi="Times New Roman" w:cs="Times New Roman"/>
          <w:sz w:val="24"/>
          <w:szCs w:val="24"/>
        </w:rPr>
        <w:t>Монастырщинском</w:t>
      </w:r>
      <w:r w:rsidRPr="00690008">
        <w:rPr>
          <w:rFonts w:ascii="Times New Roman" w:hAnsi="Times New Roman" w:cs="Times New Roman"/>
          <w:sz w:val="24"/>
          <w:szCs w:val="24"/>
        </w:rPr>
        <w:t xml:space="preserve"> районе численность субъектов МСП </w:t>
      </w:r>
      <w:r w:rsidR="00C323F2">
        <w:rPr>
          <w:rFonts w:ascii="Times New Roman" w:hAnsi="Times New Roman" w:cs="Times New Roman"/>
          <w:sz w:val="24"/>
          <w:szCs w:val="24"/>
        </w:rPr>
        <w:t>снизилось на 3 единицы</w:t>
      </w:r>
      <w:r w:rsidRPr="00690008">
        <w:rPr>
          <w:rFonts w:ascii="Times New Roman" w:hAnsi="Times New Roman" w:cs="Times New Roman"/>
          <w:sz w:val="24"/>
          <w:szCs w:val="24"/>
        </w:rPr>
        <w:t>.</w:t>
      </w:r>
      <w:r w:rsidR="00A577DA">
        <w:rPr>
          <w:rFonts w:ascii="Times New Roman" w:hAnsi="Times New Roman" w:cs="Times New Roman"/>
          <w:sz w:val="24"/>
          <w:szCs w:val="24"/>
        </w:rPr>
        <w:t xml:space="preserve"> </w:t>
      </w:r>
      <w:r w:rsidRPr="00683C90">
        <w:rPr>
          <w:rFonts w:ascii="Times New Roman" w:hAnsi="Times New Roman" w:cs="Times New Roman"/>
          <w:sz w:val="24"/>
          <w:szCs w:val="24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 w:rsidR="00A577DA">
        <w:rPr>
          <w:rFonts w:ascii="Times New Roman" w:hAnsi="Times New Roman" w:cs="Times New Roman"/>
          <w:sz w:val="24"/>
          <w:szCs w:val="24"/>
        </w:rPr>
        <w:t>25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38</w:t>
      </w:r>
      <w:r w:rsidRPr="00683C90">
        <w:rPr>
          <w:rFonts w:ascii="Times New Roman" w:hAnsi="Times New Roman" w:cs="Times New Roman"/>
          <w:sz w:val="24"/>
          <w:szCs w:val="24"/>
        </w:rPr>
        <w:t xml:space="preserve"> юридических лиц и от </w:t>
      </w:r>
      <w:r w:rsidR="00A577DA">
        <w:rPr>
          <w:rFonts w:ascii="Times New Roman" w:hAnsi="Times New Roman" w:cs="Times New Roman"/>
          <w:sz w:val="24"/>
          <w:szCs w:val="24"/>
        </w:rPr>
        <w:t>149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16</w:t>
      </w:r>
      <w:r w:rsidR="00144C58">
        <w:rPr>
          <w:rFonts w:ascii="Times New Roman" w:hAnsi="Times New Roman" w:cs="Times New Roman"/>
          <w:sz w:val="24"/>
          <w:szCs w:val="24"/>
        </w:rPr>
        <w:t>3</w:t>
      </w:r>
      <w:r w:rsidRPr="00683C9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Pr="00D9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4169" w:rsidRPr="00973E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E6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A577DA" w:rsidRPr="00144C58" w:rsidRDefault="00A577DA" w:rsidP="00A57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торговля оптовая и розничная, </w:t>
      </w:r>
      <w:r w:rsidR="00144C58"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обрабатывающее производство,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транспортировка и хранение; </w:t>
      </w:r>
      <w:r w:rsidRPr="00144C58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</w:t>
      </w:r>
      <w:r w:rsidRPr="00144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169" w:rsidRPr="00144C58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4A470C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4169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0E" w:rsidRDefault="00173F0E" w:rsidP="00434DB7">
      <w:pPr>
        <w:spacing w:after="0" w:line="240" w:lineRule="auto"/>
      </w:pPr>
      <w:r>
        <w:separator/>
      </w:r>
    </w:p>
  </w:endnote>
  <w:endnote w:type="continuationSeparator" w:id="0">
    <w:p w:rsidR="00173F0E" w:rsidRDefault="00173F0E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0E" w:rsidRDefault="00173F0E" w:rsidP="00434DB7">
      <w:pPr>
        <w:spacing w:after="0" w:line="240" w:lineRule="auto"/>
      </w:pPr>
      <w:r>
        <w:separator/>
      </w:r>
    </w:p>
  </w:footnote>
  <w:footnote w:type="continuationSeparator" w:id="0">
    <w:p w:rsidR="00173F0E" w:rsidRDefault="00173F0E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0AD0"/>
    <w:rsid w:val="000169AF"/>
    <w:rsid w:val="00022C75"/>
    <w:rsid w:val="00023F9B"/>
    <w:rsid w:val="0002685B"/>
    <w:rsid w:val="000274D1"/>
    <w:rsid w:val="000312CC"/>
    <w:rsid w:val="00032A9B"/>
    <w:rsid w:val="0003418E"/>
    <w:rsid w:val="0003636F"/>
    <w:rsid w:val="0004055E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6B65"/>
    <w:rsid w:val="000B6FEF"/>
    <w:rsid w:val="000B7178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4A1C"/>
    <w:rsid w:val="001169D4"/>
    <w:rsid w:val="00123ECF"/>
    <w:rsid w:val="001341FD"/>
    <w:rsid w:val="00135526"/>
    <w:rsid w:val="00141C59"/>
    <w:rsid w:val="00144C58"/>
    <w:rsid w:val="001452FD"/>
    <w:rsid w:val="001501D7"/>
    <w:rsid w:val="00150320"/>
    <w:rsid w:val="00161617"/>
    <w:rsid w:val="00166B59"/>
    <w:rsid w:val="00166EB9"/>
    <w:rsid w:val="00166F4A"/>
    <w:rsid w:val="001672CC"/>
    <w:rsid w:val="00170C88"/>
    <w:rsid w:val="0017187A"/>
    <w:rsid w:val="00172271"/>
    <w:rsid w:val="00173F0E"/>
    <w:rsid w:val="0017484D"/>
    <w:rsid w:val="001818F6"/>
    <w:rsid w:val="0018254E"/>
    <w:rsid w:val="0018426A"/>
    <w:rsid w:val="00184462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0E69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900B5"/>
    <w:rsid w:val="00290278"/>
    <w:rsid w:val="0029104D"/>
    <w:rsid w:val="002A07A1"/>
    <w:rsid w:val="002A388A"/>
    <w:rsid w:val="002A405B"/>
    <w:rsid w:val="002B09A2"/>
    <w:rsid w:val="002D0FFA"/>
    <w:rsid w:val="002D59ED"/>
    <w:rsid w:val="002D5AA4"/>
    <w:rsid w:val="002E0D1C"/>
    <w:rsid w:val="002E49B0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1F56"/>
    <w:rsid w:val="0034232B"/>
    <w:rsid w:val="00346ECF"/>
    <w:rsid w:val="00352315"/>
    <w:rsid w:val="003630D4"/>
    <w:rsid w:val="00375E36"/>
    <w:rsid w:val="003825AE"/>
    <w:rsid w:val="00386FC9"/>
    <w:rsid w:val="003873E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3F3BDE"/>
    <w:rsid w:val="00406B45"/>
    <w:rsid w:val="00407E74"/>
    <w:rsid w:val="00411A28"/>
    <w:rsid w:val="00422537"/>
    <w:rsid w:val="004225D5"/>
    <w:rsid w:val="00423E82"/>
    <w:rsid w:val="0042427B"/>
    <w:rsid w:val="00424D4B"/>
    <w:rsid w:val="0042643C"/>
    <w:rsid w:val="00426CA6"/>
    <w:rsid w:val="00432F96"/>
    <w:rsid w:val="00434177"/>
    <w:rsid w:val="00434DB7"/>
    <w:rsid w:val="004470EA"/>
    <w:rsid w:val="00447E67"/>
    <w:rsid w:val="00450B44"/>
    <w:rsid w:val="0045391E"/>
    <w:rsid w:val="004575D9"/>
    <w:rsid w:val="004671C6"/>
    <w:rsid w:val="00474821"/>
    <w:rsid w:val="00477CD3"/>
    <w:rsid w:val="004821D6"/>
    <w:rsid w:val="0048651E"/>
    <w:rsid w:val="004925EB"/>
    <w:rsid w:val="004A2297"/>
    <w:rsid w:val="004A470C"/>
    <w:rsid w:val="004A7E66"/>
    <w:rsid w:val="004B47C0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10CE"/>
    <w:rsid w:val="005040A0"/>
    <w:rsid w:val="005046A9"/>
    <w:rsid w:val="00505229"/>
    <w:rsid w:val="00507F74"/>
    <w:rsid w:val="00510237"/>
    <w:rsid w:val="00516426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2FE2"/>
    <w:rsid w:val="005760E6"/>
    <w:rsid w:val="0057613E"/>
    <w:rsid w:val="0058024F"/>
    <w:rsid w:val="0058365B"/>
    <w:rsid w:val="005864F0"/>
    <w:rsid w:val="0059236F"/>
    <w:rsid w:val="00594D7B"/>
    <w:rsid w:val="00594EB2"/>
    <w:rsid w:val="0059508A"/>
    <w:rsid w:val="005960A6"/>
    <w:rsid w:val="005A0E18"/>
    <w:rsid w:val="005B0DDC"/>
    <w:rsid w:val="005B1429"/>
    <w:rsid w:val="005B6093"/>
    <w:rsid w:val="005B6B1F"/>
    <w:rsid w:val="005C105B"/>
    <w:rsid w:val="005C1DA1"/>
    <w:rsid w:val="005C3C7B"/>
    <w:rsid w:val="005C4F38"/>
    <w:rsid w:val="005D31E0"/>
    <w:rsid w:val="005D357B"/>
    <w:rsid w:val="005E091B"/>
    <w:rsid w:val="005E303B"/>
    <w:rsid w:val="005E41AC"/>
    <w:rsid w:val="005E6556"/>
    <w:rsid w:val="005E6F12"/>
    <w:rsid w:val="0061696B"/>
    <w:rsid w:val="00623717"/>
    <w:rsid w:val="006252D8"/>
    <w:rsid w:val="00631355"/>
    <w:rsid w:val="00632A52"/>
    <w:rsid w:val="00646D9A"/>
    <w:rsid w:val="00654391"/>
    <w:rsid w:val="0065439F"/>
    <w:rsid w:val="00654833"/>
    <w:rsid w:val="006548A7"/>
    <w:rsid w:val="0065554F"/>
    <w:rsid w:val="0066774B"/>
    <w:rsid w:val="00671591"/>
    <w:rsid w:val="006728BD"/>
    <w:rsid w:val="00681A59"/>
    <w:rsid w:val="00685D3E"/>
    <w:rsid w:val="00686D4C"/>
    <w:rsid w:val="00690EE2"/>
    <w:rsid w:val="006950F9"/>
    <w:rsid w:val="00697468"/>
    <w:rsid w:val="0069747C"/>
    <w:rsid w:val="006A3523"/>
    <w:rsid w:val="006B11F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E7E84"/>
    <w:rsid w:val="006F1C24"/>
    <w:rsid w:val="006F536B"/>
    <w:rsid w:val="00700C2B"/>
    <w:rsid w:val="0071410C"/>
    <w:rsid w:val="00714A2F"/>
    <w:rsid w:val="00717C99"/>
    <w:rsid w:val="007262FB"/>
    <w:rsid w:val="007271B9"/>
    <w:rsid w:val="007324E4"/>
    <w:rsid w:val="00740E49"/>
    <w:rsid w:val="00753584"/>
    <w:rsid w:val="007637C2"/>
    <w:rsid w:val="007643EC"/>
    <w:rsid w:val="00767A09"/>
    <w:rsid w:val="00776E0C"/>
    <w:rsid w:val="00781A4A"/>
    <w:rsid w:val="007822C7"/>
    <w:rsid w:val="007849C2"/>
    <w:rsid w:val="007936BB"/>
    <w:rsid w:val="00794D28"/>
    <w:rsid w:val="00794F4F"/>
    <w:rsid w:val="007A4A63"/>
    <w:rsid w:val="007B1002"/>
    <w:rsid w:val="007B5ED8"/>
    <w:rsid w:val="007C0334"/>
    <w:rsid w:val="007C1839"/>
    <w:rsid w:val="007C3BCD"/>
    <w:rsid w:val="007C6989"/>
    <w:rsid w:val="007D0C56"/>
    <w:rsid w:val="007D4D90"/>
    <w:rsid w:val="007E3050"/>
    <w:rsid w:val="007E4F68"/>
    <w:rsid w:val="007F5734"/>
    <w:rsid w:val="008027E7"/>
    <w:rsid w:val="00803AAD"/>
    <w:rsid w:val="0081507E"/>
    <w:rsid w:val="00824868"/>
    <w:rsid w:val="0083089F"/>
    <w:rsid w:val="00831F43"/>
    <w:rsid w:val="00833B7B"/>
    <w:rsid w:val="0083490D"/>
    <w:rsid w:val="00846787"/>
    <w:rsid w:val="00851355"/>
    <w:rsid w:val="00854E80"/>
    <w:rsid w:val="0085748F"/>
    <w:rsid w:val="00857AC1"/>
    <w:rsid w:val="0086439F"/>
    <w:rsid w:val="0086484D"/>
    <w:rsid w:val="00866151"/>
    <w:rsid w:val="008705FE"/>
    <w:rsid w:val="00871C79"/>
    <w:rsid w:val="0087307C"/>
    <w:rsid w:val="00874149"/>
    <w:rsid w:val="008769DC"/>
    <w:rsid w:val="00876CED"/>
    <w:rsid w:val="00880915"/>
    <w:rsid w:val="00880B05"/>
    <w:rsid w:val="00880E88"/>
    <w:rsid w:val="00884BC3"/>
    <w:rsid w:val="0088726D"/>
    <w:rsid w:val="00895D4D"/>
    <w:rsid w:val="008A20AF"/>
    <w:rsid w:val="008A30E1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E7B50"/>
    <w:rsid w:val="008F384A"/>
    <w:rsid w:val="008F4649"/>
    <w:rsid w:val="009011C1"/>
    <w:rsid w:val="00902168"/>
    <w:rsid w:val="00903C9D"/>
    <w:rsid w:val="009053B2"/>
    <w:rsid w:val="00916924"/>
    <w:rsid w:val="00922456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7D01"/>
    <w:rsid w:val="00974469"/>
    <w:rsid w:val="00985D7B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418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45F08"/>
    <w:rsid w:val="00A56C52"/>
    <w:rsid w:val="00A577DA"/>
    <w:rsid w:val="00A60BC7"/>
    <w:rsid w:val="00A66755"/>
    <w:rsid w:val="00A674DA"/>
    <w:rsid w:val="00A700C2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4898"/>
    <w:rsid w:val="00AE65D1"/>
    <w:rsid w:val="00AF015D"/>
    <w:rsid w:val="00AF5E0B"/>
    <w:rsid w:val="00B03B49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65F2"/>
    <w:rsid w:val="00B66AA2"/>
    <w:rsid w:val="00B71B03"/>
    <w:rsid w:val="00B87FEF"/>
    <w:rsid w:val="00B904E9"/>
    <w:rsid w:val="00B978F8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D72B3"/>
    <w:rsid w:val="00BE08E2"/>
    <w:rsid w:val="00BE1E8F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23F2"/>
    <w:rsid w:val="00C378EF"/>
    <w:rsid w:val="00C41573"/>
    <w:rsid w:val="00C474F3"/>
    <w:rsid w:val="00C52D9A"/>
    <w:rsid w:val="00C55C5B"/>
    <w:rsid w:val="00C661E2"/>
    <w:rsid w:val="00C7206D"/>
    <w:rsid w:val="00C81BEB"/>
    <w:rsid w:val="00C857C4"/>
    <w:rsid w:val="00C93226"/>
    <w:rsid w:val="00CA2B46"/>
    <w:rsid w:val="00CA32E7"/>
    <w:rsid w:val="00CB31E3"/>
    <w:rsid w:val="00CC1060"/>
    <w:rsid w:val="00CC309D"/>
    <w:rsid w:val="00CC3E1A"/>
    <w:rsid w:val="00CC5357"/>
    <w:rsid w:val="00CC5878"/>
    <w:rsid w:val="00CC6364"/>
    <w:rsid w:val="00CD238C"/>
    <w:rsid w:val="00CD3518"/>
    <w:rsid w:val="00CD4169"/>
    <w:rsid w:val="00CD4B75"/>
    <w:rsid w:val="00CE5B01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0CB9"/>
    <w:rsid w:val="00D563C0"/>
    <w:rsid w:val="00D6330D"/>
    <w:rsid w:val="00D66A4F"/>
    <w:rsid w:val="00D73192"/>
    <w:rsid w:val="00D80792"/>
    <w:rsid w:val="00D8121D"/>
    <w:rsid w:val="00D82D4A"/>
    <w:rsid w:val="00D83D7C"/>
    <w:rsid w:val="00D84E2F"/>
    <w:rsid w:val="00D8596C"/>
    <w:rsid w:val="00D90B47"/>
    <w:rsid w:val="00D91DF1"/>
    <w:rsid w:val="00DA0308"/>
    <w:rsid w:val="00DA3FAE"/>
    <w:rsid w:val="00DC1CDF"/>
    <w:rsid w:val="00DC3CE9"/>
    <w:rsid w:val="00DC3F2B"/>
    <w:rsid w:val="00DC5E4A"/>
    <w:rsid w:val="00DE640D"/>
    <w:rsid w:val="00DF026F"/>
    <w:rsid w:val="00DF11FD"/>
    <w:rsid w:val="00DF245C"/>
    <w:rsid w:val="00DF3164"/>
    <w:rsid w:val="00E03DFB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66B38"/>
    <w:rsid w:val="00E67FF6"/>
    <w:rsid w:val="00E71043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47A6"/>
    <w:rsid w:val="00EA4E29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E37DC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112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66E-2"/>
          <c:y val="2.5173519976669702E-2"/>
          <c:w val="0.92811889205338916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8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3.1102187614574922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72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759-4BA7-9A8C-9C19EB313349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91E-2"/>
                  <c:y val="5.2395450568678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18E-2"/>
                  <c:y val="5.563347914843987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82E-2"/>
                  <c:y val="4.97075532225140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922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36</c:v>
                </c:pt>
                <c:pt idx="6">
                  <c:v>36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25</c:v>
                </c:pt>
                <c:pt idx="11">
                  <c:v>25</c:v>
                </c:pt>
                <c:pt idx="12" formatCode="#,##0">
                  <c:v>26</c:v>
                </c:pt>
                <c:pt idx="13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154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9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922E-2"/>
                  <c:y val="4.538232720909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444861520913111E-2"/>
                  <c:y val="4.807045785943447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52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6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3058121060994E-2"/>
                  <c:y val="5.10334208223974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161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163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155</c:v>
                </c:pt>
                <c:pt idx="2">
                  <c:v>155</c:v>
                </c:pt>
                <c:pt idx="3">
                  <c:v>154</c:v>
                </c:pt>
                <c:pt idx="4">
                  <c:v>151</c:v>
                </c:pt>
                <c:pt idx="5">
                  <c:v>149</c:v>
                </c:pt>
                <c:pt idx="6">
                  <c:v>151</c:v>
                </c:pt>
                <c:pt idx="7">
                  <c:v>153</c:v>
                </c:pt>
                <c:pt idx="8">
                  <c:v>156</c:v>
                </c:pt>
                <c:pt idx="9">
                  <c:v>158</c:v>
                </c:pt>
                <c:pt idx="10">
                  <c:v>156</c:v>
                </c:pt>
                <c:pt idx="11">
                  <c:v>155</c:v>
                </c:pt>
                <c:pt idx="12" formatCode="#,##0">
                  <c:v>161</c:v>
                </c:pt>
                <c:pt idx="13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70528"/>
        <c:axId val="74472064"/>
      </c:lineChart>
      <c:dateAx>
        <c:axId val="74470528"/>
        <c:scaling>
          <c:orientation val="minMax"/>
          <c:max val="45200"/>
          <c:min val="44835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472064"/>
        <c:crosses val="autoZero"/>
        <c:auto val="1"/>
        <c:lblOffset val="100"/>
        <c:baseTimeUnit val="months"/>
      </c:dateAx>
      <c:valAx>
        <c:axId val="7447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47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194"/>
          <c:w val="0.55312160054067483"/>
          <c:h val="0.55672180030750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6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72</c:v>
                </c:pt>
                <c:pt idx="1">
                  <c:v>41</c:v>
                </c:pt>
                <c:pt idx="2">
                  <c:v>3</c:v>
                </c:pt>
                <c:pt idx="3">
                  <c:v>3</c:v>
                </c:pt>
                <c:pt idx="4">
                  <c:v>24</c:v>
                </c:pt>
                <c:pt idx="5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0BCA-02AC-4CF1-8850-6254B14E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Специалист 1 кат</cp:lastModifiedBy>
  <cp:revision>13</cp:revision>
  <cp:lastPrinted>2022-10-14T05:56:00Z</cp:lastPrinted>
  <dcterms:created xsi:type="dcterms:W3CDTF">2023-10-11T15:01:00Z</dcterms:created>
  <dcterms:modified xsi:type="dcterms:W3CDTF">2023-10-17T09:29:00Z</dcterms:modified>
</cp:coreProperties>
</file>