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354283" w:rsidRPr="00354283">
        <w:rPr>
          <w:b/>
          <w:sz w:val="22"/>
          <w:szCs w:val="22"/>
          <w:u w:val="single"/>
        </w:rPr>
        <w:t>Савковского</w:t>
      </w:r>
      <w:proofErr w:type="spellEnd"/>
      <w:r w:rsidR="00354283" w:rsidRPr="00354283">
        <w:rPr>
          <w:b/>
          <w:sz w:val="22"/>
          <w:szCs w:val="22"/>
          <w:u w:val="single"/>
        </w:rPr>
        <w:t xml:space="preserve"> Николая Владими</w:t>
      </w:r>
      <w:r w:rsidR="00354283">
        <w:rPr>
          <w:b/>
          <w:sz w:val="22"/>
          <w:szCs w:val="22"/>
        </w:rPr>
        <w:t>ровича</w:t>
      </w:r>
      <w:r w:rsidRPr="0068576C">
        <w:rPr>
          <w:b/>
          <w:sz w:val="22"/>
          <w:szCs w:val="22"/>
        </w:rPr>
        <w:t>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354283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354283">
              <w:rPr>
                <w:iCs/>
                <w:sz w:val="18"/>
                <w:szCs w:val="18"/>
              </w:rPr>
              <w:t>2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3542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354283">
              <w:rPr>
                <w:b/>
                <w:bCs/>
                <w:sz w:val="22"/>
                <w:szCs w:val="22"/>
              </w:rPr>
              <w:t>559009000373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5428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54283" w:rsidP="003542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5428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</w:t>
            </w:r>
            <w:bookmarkStart w:id="0" w:name="_GoBack"/>
            <w:bookmarkEnd w:id="0"/>
            <w:r w:rsidRPr="002E7435">
              <w:rPr>
                <w:sz w:val="21"/>
                <w:szCs w:val="21"/>
              </w:rPr>
              <w:t>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5428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5428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9148B2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2E0D93"/>
    <w:rsid w:val="00306B30"/>
    <w:rsid w:val="00354283"/>
    <w:rsid w:val="00686321"/>
    <w:rsid w:val="006E6F75"/>
    <w:rsid w:val="009148B2"/>
    <w:rsid w:val="009D70BA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2021-10-01T07:42:00Z</cp:lastPrinted>
  <dcterms:created xsi:type="dcterms:W3CDTF">2021-10-11T10:07:00Z</dcterms:created>
  <dcterms:modified xsi:type="dcterms:W3CDTF">2021-10-11T10:09:00Z</dcterms:modified>
</cp:coreProperties>
</file>