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A" w:rsidRDefault="0078298A" w:rsidP="0078298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78298A" w:rsidRDefault="0078298A" w:rsidP="0078298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Монастырщинского районного</w:t>
      </w:r>
    </w:p>
    <w:p w:rsidR="0078298A" w:rsidRDefault="0078298A" w:rsidP="0078298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78298A" w:rsidRDefault="0078298A" w:rsidP="0078298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мая 2014г.  № 34</w:t>
      </w:r>
    </w:p>
    <w:p w:rsidR="0078298A" w:rsidRDefault="0078298A" w:rsidP="007829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298A" w:rsidRPr="00F0049A" w:rsidRDefault="0078298A" w:rsidP="0078298A">
      <w:pPr>
        <w:jc w:val="center"/>
        <w:rPr>
          <w:rFonts w:ascii="Times New Roman" w:hAnsi="Times New Roman"/>
          <w:b/>
          <w:sz w:val="28"/>
          <w:szCs w:val="28"/>
        </w:rPr>
      </w:pPr>
      <w:r w:rsidRPr="00F0049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8298A" w:rsidRPr="00F0049A" w:rsidRDefault="0078298A" w:rsidP="0078298A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0049A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органами местного самоуправления  муниципального образования "Монастырщинский район" Смоленской области </w:t>
      </w:r>
    </w:p>
    <w:p w:rsidR="0078298A" w:rsidRPr="00763DD8" w:rsidRDefault="0078298A" w:rsidP="0078298A">
      <w:pPr>
        <w:jc w:val="center"/>
        <w:rPr>
          <w:szCs w:val="28"/>
        </w:rPr>
      </w:pPr>
    </w:p>
    <w:p w:rsidR="0078298A" w:rsidRPr="00763DD8" w:rsidRDefault="0078298A" w:rsidP="0078298A">
      <w:pPr>
        <w:jc w:val="center"/>
        <w:rPr>
          <w:szCs w:val="28"/>
        </w:rPr>
      </w:pPr>
    </w:p>
    <w:tbl>
      <w:tblPr>
        <w:tblW w:w="0" w:type="auto"/>
        <w:tblInd w:w="39" w:type="dxa"/>
        <w:tblLayout w:type="fixed"/>
        <w:tblLook w:val="0000"/>
      </w:tblPr>
      <w:tblGrid>
        <w:gridCol w:w="549"/>
        <w:gridCol w:w="4837"/>
        <w:gridCol w:w="4392"/>
      </w:tblGrid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№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049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049A">
              <w:rPr>
                <w:rFonts w:ascii="Times New Roman" w:hAnsi="Times New Roman"/>
              </w:rPr>
              <w:t>/</w:t>
            </w:r>
            <w:proofErr w:type="spellStart"/>
            <w:r w:rsidRPr="00F0049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3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справки с места жительства;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справки о составе семьи;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копии финансового лицевого счета;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выписка из домовой книги;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10"/>
              </w:rPr>
            </w:pPr>
          </w:p>
          <w:p w:rsidR="0078298A" w:rsidRPr="00F0049A" w:rsidRDefault="0078298A" w:rsidP="00A821D7">
            <w:pPr>
              <w:tabs>
                <w:tab w:val="left" w:pos="193"/>
              </w:tabs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</w:t>
            </w:r>
            <w:r w:rsidRPr="00F0049A">
              <w:rPr>
                <w:rFonts w:ascii="Times New Roman" w:hAnsi="Times New Roman"/>
                <w:color w:val="FFFFFF"/>
              </w:rPr>
              <w:t>.</w:t>
            </w:r>
            <w:r w:rsidRPr="00F0049A">
              <w:rPr>
                <w:rFonts w:ascii="Times New Roman" w:hAnsi="Times New Roman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справки с места работы (службы);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характеристика работодателя</w:t>
            </w:r>
            <w:proofErr w:type="gramStart"/>
            <w:r w:rsidRPr="00F0049A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-решение либо согласие учредителей (правообладателей);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lastRenderedPageBreak/>
              <w:t>-документы о приеме на работу (увольнении);</w:t>
            </w:r>
          </w:p>
          <w:p w:rsidR="0078298A" w:rsidRPr="00F0049A" w:rsidRDefault="0078298A" w:rsidP="00A821D7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78298A" w:rsidRPr="00F0049A" w:rsidRDefault="0078298A" w:rsidP="00A821D7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78298A" w:rsidRPr="00F0049A" w:rsidRDefault="0078298A" w:rsidP="00A821D7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 справка о доходах кандидата в опекуны;</w:t>
            </w:r>
          </w:p>
          <w:p w:rsidR="0078298A" w:rsidRPr="00F0049A" w:rsidRDefault="0078298A" w:rsidP="00A821D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 справка о выплатах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lastRenderedPageBreak/>
              <w:t>Организации различных форм собственности, ПФР, отдел социальной защиты населения в Монастырщинском районе Департамента Смоленской области по социальному развитию</w:t>
            </w:r>
          </w:p>
        </w:tc>
      </w:tr>
      <w:tr w:rsidR="0078298A" w:rsidRPr="00F0049A" w:rsidTr="00A821D7">
        <w:trPr>
          <w:trHeight w:val="1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lastRenderedPageBreak/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 xml:space="preserve">Предоставление документов (информации) о состоянии здоровья, в том числе: 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справки о состоянии здоровья ребенка;</w:t>
            </w:r>
          </w:p>
          <w:p w:rsidR="0078298A" w:rsidRPr="00F0049A" w:rsidRDefault="0078298A" w:rsidP="00A821D7">
            <w:pPr>
              <w:tabs>
                <w:tab w:val="left" w:pos="193"/>
              </w:tabs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</w:t>
            </w:r>
            <w:r w:rsidRPr="00F0049A">
              <w:rPr>
                <w:rFonts w:ascii="Times New Roman" w:hAnsi="Times New Roman"/>
                <w:color w:val="FFFFFF"/>
              </w:rPr>
              <w:t>.</w:t>
            </w:r>
            <w:r w:rsidRPr="00F0049A">
              <w:rPr>
                <w:rFonts w:ascii="Times New Roman" w:hAnsi="Times New Roman"/>
              </w:rPr>
              <w:t>справки о факте перенесенного заболевания;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</w:t>
            </w:r>
            <w:r w:rsidRPr="00F0049A">
              <w:rPr>
                <w:rFonts w:ascii="Times New Roman" w:hAnsi="Times New Roman"/>
                <w:color w:val="FFFFFF"/>
              </w:rPr>
              <w:t>.</w:t>
            </w:r>
            <w:r w:rsidRPr="00F0049A">
              <w:rPr>
                <w:rFonts w:ascii="Times New Roman" w:hAnsi="Times New Roman"/>
              </w:rPr>
              <w:t>справки    о   праве     на    дополнительную жилплощадь;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-документа, подтверждающего беременность матери;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</w:rPr>
              <w:t xml:space="preserve">Учреждения здравоохранения, </w:t>
            </w:r>
            <w:r w:rsidRPr="00F0049A">
              <w:rPr>
                <w:rFonts w:ascii="Times New Roman" w:hAnsi="Times New Roman"/>
                <w:sz w:val="24"/>
                <w:szCs w:val="24"/>
              </w:rPr>
              <w:t>санитарно-эпидемиологические учреждения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 справки с места учебы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Образовательные учреждения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8298A" w:rsidRPr="00F0049A" w:rsidTr="00A821D7">
        <w:trPr>
          <w:trHeight w:val="37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-предоставление плана помещения с его техническим описанием;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-предоставление поэтажного плана дома;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lastRenderedPageBreak/>
              <w:t>-предоставление справки о площади и техническом состоянии жилого помещения;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lastRenderedPageBreak/>
              <w:t>Смоленский филиал ФГУП «Ростехинвентаризация - Федеральное БТИ»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lastRenderedPageBreak/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Нотариальное удостоверение документов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Нотариусы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Разработка проектной документации;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Проектные организации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 топографического материала, в том числе: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-топографической основы земельного участка с местом расположения земельного участка;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-заключение  обследования  дома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 xml:space="preserve">Лицензированные 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организации</w:t>
            </w: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 xml:space="preserve">Субъекты </w:t>
            </w:r>
            <w:proofErr w:type="gramStart"/>
            <w:r w:rsidRPr="00F0049A">
              <w:rPr>
                <w:rFonts w:ascii="Times New Roman" w:hAnsi="Times New Roman"/>
              </w:rPr>
              <w:t>оценочной</w:t>
            </w:r>
            <w:proofErr w:type="gramEnd"/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 xml:space="preserve"> деятельности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</w:rPr>
            </w:pPr>
          </w:p>
        </w:tc>
      </w:tr>
      <w:tr w:rsidR="0078298A" w:rsidRPr="00F0049A" w:rsidTr="00A821D7">
        <w:trPr>
          <w:trHeight w:val="18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Предоставление сведений о наличии достаточных доходов;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-документ, подтверждающий оплату;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-сведения о суммах, находящихся во вкладах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Кредитные организации, банки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Государственная экспертиза проектной документации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ГУ «Государственная экспертиза»</w:t>
            </w:r>
          </w:p>
          <w:p w:rsidR="0078298A" w:rsidRPr="00F0049A" w:rsidRDefault="0078298A" w:rsidP="00A821D7">
            <w:pPr>
              <w:jc w:val="center"/>
              <w:rPr>
                <w:rFonts w:ascii="Times New Roman" w:hAnsi="Times New Roman"/>
              </w:rPr>
            </w:pPr>
          </w:p>
        </w:tc>
      </w:tr>
      <w:tr w:rsidR="0078298A" w:rsidRPr="00F0049A" w:rsidTr="00A821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F0049A">
              <w:rPr>
                <w:color w:val="00000A"/>
              </w:rPr>
              <w:lastRenderedPageBreak/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Кадастровые работы, в том числе предоставление:</w:t>
            </w:r>
          </w:p>
          <w:p w:rsidR="0078298A" w:rsidRPr="00F0049A" w:rsidRDefault="0078298A" w:rsidP="00A821D7">
            <w:pPr>
              <w:tabs>
                <w:tab w:val="left" w:pos="170"/>
              </w:tabs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-кадастровой выписки об объекте недвижимости;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-кадастрового паспорта объекта недвижимости;</w:t>
            </w:r>
          </w:p>
          <w:p w:rsidR="0078298A" w:rsidRPr="00F0049A" w:rsidRDefault="0078298A" w:rsidP="00A821D7">
            <w:pPr>
              <w:jc w:val="both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- кадастрового плана территории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</w:rPr>
            </w:pPr>
            <w:r w:rsidRPr="00F0049A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13.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78298A" w:rsidRPr="00F0049A" w:rsidRDefault="0078298A" w:rsidP="00A821D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8A" w:rsidRPr="00F0049A" w:rsidRDefault="0078298A" w:rsidP="00A821D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Центральное управление Ростехнадзора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14.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Органы по охране памятников   архитектуры, истории и культуры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15.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rPr>
                <w:rFonts w:ascii="Times New Roman" w:eastAsia="Arial CYR" w:hAnsi="Times New Roman"/>
                <w:sz w:val="24"/>
                <w:szCs w:val="24"/>
              </w:rPr>
            </w:pPr>
            <w:r w:rsidRPr="00F0049A">
              <w:rPr>
                <w:rFonts w:ascii="Times New Roman" w:eastAsia="Arial CYR" w:hAnsi="Times New Roman"/>
                <w:sz w:val="24"/>
                <w:szCs w:val="24"/>
              </w:rPr>
              <w:t>Органы опеки и попечительства.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16.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lastRenderedPageBreak/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lastRenderedPageBreak/>
              <w:t>ТУ Росимущества в Смоленской области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lastRenderedPageBreak/>
              <w:t>17.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18.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78298A" w:rsidRPr="00F0049A" w:rsidRDefault="0078298A" w:rsidP="00A821D7">
            <w:pPr>
              <w:snapToGri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УФАС по Смоленской области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19.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Решения суда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Федеральный суд</w:t>
            </w:r>
          </w:p>
        </w:tc>
      </w:tr>
      <w:tr w:rsidR="0078298A" w:rsidRPr="00F0049A" w:rsidTr="00A821D7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1"/>
              <w:snapToGrid w:val="0"/>
              <w:spacing w:line="100" w:lineRule="atLeast"/>
              <w:ind w:left="34"/>
              <w:jc w:val="center"/>
            </w:pPr>
            <w:r w:rsidRPr="00F0049A">
              <w:t>20.</w:t>
            </w:r>
          </w:p>
          <w:p w:rsidR="0078298A" w:rsidRPr="00F0049A" w:rsidRDefault="0078298A" w:rsidP="00A821D7">
            <w:pPr>
              <w:pStyle w:val="1"/>
              <w:snapToGrid w:val="0"/>
              <w:spacing w:line="100" w:lineRule="atLeast"/>
              <w:jc w:val="center"/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78298A" w:rsidRPr="00F0049A" w:rsidRDefault="0078298A" w:rsidP="00A821D7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78298A" w:rsidRPr="00F0049A" w:rsidRDefault="0078298A" w:rsidP="00A821D7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78298A" w:rsidRPr="00F0049A" w:rsidRDefault="0078298A" w:rsidP="00A821D7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A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A" w:rsidRPr="00F0049A" w:rsidRDefault="0078298A" w:rsidP="00A82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A">
              <w:rPr>
                <w:rFonts w:ascii="Times New Roman" w:hAnsi="Times New Roman"/>
                <w:sz w:val="24"/>
                <w:szCs w:val="24"/>
              </w:rPr>
              <w:t>Предприятия, обслуживающие жилищно-коммунальное хозяйство</w:t>
            </w:r>
          </w:p>
        </w:tc>
      </w:tr>
    </w:tbl>
    <w:p w:rsidR="0078298A" w:rsidRPr="00F0049A" w:rsidRDefault="0078298A" w:rsidP="0078298A">
      <w:pPr>
        <w:rPr>
          <w:rFonts w:ascii="Times New Roman" w:hAnsi="Times New Roman"/>
        </w:rPr>
      </w:pPr>
    </w:p>
    <w:p w:rsidR="0078298A" w:rsidRPr="00F0049A" w:rsidRDefault="0078298A" w:rsidP="0078298A">
      <w:pPr>
        <w:tabs>
          <w:tab w:val="center" w:pos="4677"/>
          <w:tab w:val="left" w:pos="6375"/>
        </w:tabs>
        <w:ind w:right="-5"/>
        <w:jc w:val="both"/>
        <w:rPr>
          <w:rFonts w:ascii="Times New Roman" w:hAnsi="Times New Roman"/>
        </w:rPr>
      </w:pPr>
    </w:p>
    <w:p w:rsidR="0078298A" w:rsidRPr="00763DD8" w:rsidRDefault="0078298A" w:rsidP="0078298A"/>
    <w:p w:rsidR="0078298A" w:rsidRPr="00763DD8" w:rsidRDefault="0078298A" w:rsidP="0078298A"/>
    <w:p w:rsidR="0078298A" w:rsidRDefault="0078298A" w:rsidP="0078298A">
      <w:pPr>
        <w:rPr>
          <w:sz w:val="28"/>
          <w:szCs w:val="28"/>
        </w:rPr>
      </w:pPr>
    </w:p>
    <w:p w:rsidR="00834A3B" w:rsidRDefault="00834A3B"/>
    <w:sectPr w:rsidR="00834A3B" w:rsidSect="007829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8A"/>
    <w:rsid w:val="0078298A"/>
    <w:rsid w:val="0083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98A"/>
    <w:pPr>
      <w:suppressAutoHyphens/>
      <w:spacing w:after="0" w:line="240" w:lineRule="auto"/>
      <w:ind w:firstLine="283"/>
    </w:pPr>
    <w:rPr>
      <w:rFonts w:ascii="Calibri" w:eastAsia="Times New Roman" w:hAnsi="Calibri" w:cs="Times New Roman"/>
      <w:lang w:eastAsia="ar-SA"/>
    </w:rPr>
  </w:style>
  <w:style w:type="paragraph" w:customStyle="1" w:styleId="a4">
    <w:name w:val="Содержимое таблицы"/>
    <w:basedOn w:val="a"/>
    <w:rsid w:val="0078298A"/>
    <w:pPr>
      <w:suppressLineNumbers/>
    </w:pPr>
    <w:rPr>
      <w:rFonts w:eastAsia="Calibri" w:cs="Calibri"/>
    </w:rPr>
  </w:style>
  <w:style w:type="paragraph" w:customStyle="1" w:styleId="ConsPlusNormal">
    <w:name w:val="ConsPlusNormal"/>
    <w:rsid w:val="007829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78298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Company>Администрация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INFOPOL3</dc:creator>
  <cp:keywords/>
  <dc:description/>
  <cp:lastModifiedBy>INFOPOL3</cp:lastModifiedBy>
  <cp:revision>1</cp:revision>
  <dcterms:created xsi:type="dcterms:W3CDTF">2014-09-19T08:52:00Z</dcterms:created>
  <dcterms:modified xsi:type="dcterms:W3CDTF">2014-09-19T08:53:00Z</dcterms:modified>
</cp:coreProperties>
</file>