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65385A">
      <w:pPr>
        <w:widowControl/>
        <w:tabs>
          <w:tab w:val="center" w:pos="5040"/>
          <w:tab w:val="left" w:pos="7875"/>
        </w:tabs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566822717" r:id="rId9"/>
        </w:objec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третьего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A60A26" w:rsidRPr="0065385A" w:rsidRDefault="00A60A26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B10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сентября 2017 года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AB10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Default="00373951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hyperlink w:anchor="P35" w:history="1">
        <w:r w:rsidRPr="003739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порядке и условиях предоставления в аренду объектов муниципальной собственности Монастырщинского городского поселения Монастырщинского района Смоленской области</w:t>
      </w:r>
    </w:p>
    <w:p w:rsidR="00373951" w:rsidRPr="0065385A" w:rsidRDefault="00373951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5385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373951">
        <w:rPr>
          <w:rFonts w:ascii="Times New Roman" w:hAnsi="Times New Roman" w:cs="Times New Roman"/>
          <w:color w:val="auto"/>
          <w:sz w:val="28"/>
          <w:szCs w:val="28"/>
        </w:rPr>
        <w:t>решением Совета депутатов Монастырщинского городского поселения Монастырщинского района Смоленской области от 28.02.2007 № 5 «О порядке управления и распоряжения муниципальной собственностью Монастырщинского городского поселения»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Устав</w:t>
      </w:r>
      <w:r w:rsidR="00373951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Смоленской области, Совет депутатов Монастырщинского городского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65385A" w:rsidP="00A60A26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65385A" w:rsidRPr="00714679" w:rsidRDefault="00373951" w:rsidP="00714679">
      <w:pPr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прилагаемое</w:t>
      </w:r>
      <w:r w:rsidR="0065385A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порядке и условиях предоставления в аренду объектов муниципальной собственности </w:t>
      </w:r>
      <w:proofErr w:type="spellStart"/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3739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6275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385A" w:rsidRPr="0065385A" w:rsidRDefault="00714679" w:rsidP="003D2FE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вступает в силу с момента принятия.</w:t>
      </w:r>
    </w:p>
    <w:p w:rsidR="003D2FE2" w:rsidRPr="003D2FE2" w:rsidRDefault="003D2FE2" w:rsidP="003D2FE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3. </w:t>
      </w:r>
      <w:r w:rsidRPr="003D2FE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подлежит опубликованию в районной газете «Наша жизнь», размещению в сети «Интернет» на официальном сайте Администрации муниципального образования «</w:t>
      </w:r>
      <w:proofErr w:type="spellStart"/>
      <w:r w:rsidRPr="003D2FE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3D2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и вступает в силу со дня его официального</w:t>
      </w:r>
      <w:r w:rsidRPr="003D2FE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D2FE2" w:rsidRDefault="003D2FE2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3D2FE2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</w:p>
    <w:p w:rsidR="0065385A" w:rsidRPr="0065385A" w:rsidRDefault="003D2FE2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5385A" w:rsidRPr="0065385A" w:rsidSect="003D661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онастырщинского</w:t>
      </w:r>
      <w:proofErr w:type="spellEnd"/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В.А. </w:t>
      </w:r>
      <w:proofErr w:type="spell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Есалов</w:t>
      </w:r>
      <w:proofErr w:type="spellEnd"/>
    </w:p>
    <w:bookmarkEnd w:id="0"/>
    <w:p w:rsidR="00714679" w:rsidRDefault="00A03247" w:rsidP="00A03247">
      <w:pPr>
        <w:pStyle w:val="6"/>
        <w:shd w:val="clear" w:color="auto" w:fill="auto"/>
        <w:spacing w:line="240" w:lineRule="auto"/>
        <w:ind w:left="5670" w:firstLine="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УТВЕРЖДЕНО</w:t>
      </w:r>
    </w:p>
    <w:p w:rsidR="005B27C1" w:rsidRPr="00714679" w:rsidRDefault="005B27C1" w:rsidP="00714679">
      <w:pPr>
        <w:pStyle w:val="6"/>
        <w:shd w:val="clear" w:color="auto" w:fill="auto"/>
        <w:spacing w:line="240" w:lineRule="auto"/>
        <w:ind w:left="5670" w:firstLine="0"/>
        <w:jc w:val="both"/>
        <w:rPr>
          <w:rStyle w:val="11"/>
          <w:sz w:val="28"/>
          <w:szCs w:val="28"/>
        </w:rPr>
      </w:pPr>
      <w:r w:rsidRPr="00714679">
        <w:rPr>
          <w:rStyle w:val="11"/>
          <w:sz w:val="28"/>
          <w:szCs w:val="28"/>
        </w:rPr>
        <w:t>решени</w:t>
      </w:r>
      <w:r w:rsidR="00A03247">
        <w:rPr>
          <w:rStyle w:val="11"/>
          <w:sz w:val="28"/>
          <w:szCs w:val="28"/>
        </w:rPr>
        <w:t>ем</w:t>
      </w:r>
      <w:r w:rsidRPr="00714679">
        <w:rPr>
          <w:rStyle w:val="11"/>
          <w:sz w:val="28"/>
          <w:szCs w:val="28"/>
        </w:rPr>
        <w:t xml:space="preserve"> </w:t>
      </w:r>
      <w:r w:rsidR="00067A56" w:rsidRPr="00714679">
        <w:rPr>
          <w:rStyle w:val="11"/>
          <w:sz w:val="28"/>
          <w:szCs w:val="28"/>
        </w:rPr>
        <w:t xml:space="preserve">Совета депутатов </w:t>
      </w:r>
      <w:proofErr w:type="spellStart"/>
      <w:r w:rsidR="00714679">
        <w:rPr>
          <w:rStyle w:val="11"/>
          <w:sz w:val="28"/>
          <w:szCs w:val="28"/>
        </w:rPr>
        <w:t>Монастырщинского</w:t>
      </w:r>
      <w:proofErr w:type="spellEnd"/>
      <w:r w:rsidR="00714679">
        <w:rPr>
          <w:rStyle w:val="11"/>
          <w:sz w:val="28"/>
          <w:szCs w:val="28"/>
        </w:rPr>
        <w:t xml:space="preserve"> городского</w:t>
      </w:r>
      <w:r w:rsidR="005321B0" w:rsidRPr="00714679">
        <w:rPr>
          <w:rStyle w:val="11"/>
          <w:sz w:val="28"/>
          <w:szCs w:val="28"/>
        </w:rPr>
        <w:t xml:space="preserve"> </w:t>
      </w:r>
      <w:r w:rsidRPr="00714679">
        <w:rPr>
          <w:rStyle w:val="11"/>
          <w:sz w:val="28"/>
          <w:szCs w:val="28"/>
        </w:rPr>
        <w:t>поселения</w:t>
      </w:r>
      <w:r w:rsidR="005321B0" w:rsidRPr="00714679">
        <w:rPr>
          <w:rStyle w:val="11"/>
          <w:sz w:val="28"/>
          <w:szCs w:val="28"/>
        </w:rPr>
        <w:t xml:space="preserve"> </w:t>
      </w:r>
      <w:proofErr w:type="spellStart"/>
      <w:r w:rsidRPr="00714679">
        <w:rPr>
          <w:rStyle w:val="11"/>
          <w:sz w:val="28"/>
          <w:szCs w:val="28"/>
        </w:rPr>
        <w:t>Монастырщинского</w:t>
      </w:r>
      <w:proofErr w:type="spellEnd"/>
      <w:r w:rsidRPr="00714679">
        <w:rPr>
          <w:rStyle w:val="11"/>
          <w:sz w:val="28"/>
          <w:szCs w:val="28"/>
        </w:rPr>
        <w:t xml:space="preserve"> района</w:t>
      </w:r>
      <w:r w:rsidR="005321B0" w:rsidRPr="00714679">
        <w:rPr>
          <w:rStyle w:val="11"/>
          <w:sz w:val="28"/>
          <w:szCs w:val="28"/>
        </w:rPr>
        <w:t xml:space="preserve"> </w:t>
      </w:r>
      <w:r w:rsidRPr="00714679">
        <w:rPr>
          <w:rStyle w:val="11"/>
          <w:sz w:val="28"/>
          <w:szCs w:val="28"/>
        </w:rPr>
        <w:t>Смоленской области</w:t>
      </w:r>
    </w:p>
    <w:p w:rsidR="002876A9" w:rsidRPr="00714679" w:rsidRDefault="005B27C1" w:rsidP="00714679">
      <w:pPr>
        <w:pStyle w:val="6"/>
        <w:shd w:val="clear" w:color="auto" w:fill="auto"/>
        <w:spacing w:line="240" w:lineRule="auto"/>
        <w:ind w:left="5670" w:right="90" w:firstLine="0"/>
        <w:jc w:val="both"/>
        <w:rPr>
          <w:rStyle w:val="11"/>
          <w:sz w:val="28"/>
          <w:szCs w:val="28"/>
        </w:rPr>
      </w:pPr>
      <w:r w:rsidRPr="00714679">
        <w:rPr>
          <w:rStyle w:val="11"/>
          <w:sz w:val="28"/>
          <w:szCs w:val="28"/>
        </w:rPr>
        <w:t>о</w:t>
      </w:r>
      <w:r w:rsidR="00714679">
        <w:rPr>
          <w:rStyle w:val="11"/>
          <w:sz w:val="28"/>
          <w:szCs w:val="28"/>
        </w:rPr>
        <w:t xml:space="preserve">т </w:t>
      </w:r>
      <w:r w:rsidR="0003069D" w:rsidRPr="0003069D">
        <w:rPr>
          <w:rStyle w:val="11"/>
          <w:sz w:val="28"/>
          <w:szCs w:val="28"/>
          <w:u w:val="single"/>
        </w:rPr>
        <w:t xml:space="preserve">12 сентября 2017 года </w:t>
      </w:r>
      <w:r w:rsidR="00E002A3" w:rsidRPr="0003069D">
        <w:rPr>
          <w:rStyle w:val="11"/>
          <w:sz w:val="28"/>
          <w:szCs w:val="28"/>
          <w:u w:val="single"/>
        </w:rPr>
        <w:t xml:space="preserve">№ </w:t>
      </w:r>
      <w:r w:rsidR="0003069D" w:rsidRPr="0003069D">
        <w:rPr>
          <w:rStyle w:val="11"/>
          <w:sz w:val="28"/>
          <w:szCs w:val="28"/>
          <w:u w:val="single"/>
        </w:rPr>
        <w:t>19</w:t>
      </w:r>
    </w:p>
    <w:p w:rsid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1"/>
          <w:sz w:val="24"/>
          <w:szCs w:val="24"/>
        </w:rPr>
      </w:pP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5B27C1" w:rsidRDefault="00373951" w:rsidP="00714679">
      <w:pPr>
        <w:pStyle w:val="Bodytext60"/>
        <w:shd w:val="clear" w:color="auto" w:fill="auto"/>
        <w:spacing w:before="0" w:after="0" w:line="240" w:lineRule="atLeast"/>
        <w:ind w:right="420"/>
        <w:rPr>
          <w:sz w:val="28"/>
          <w:szCs w:val="28"/>
        </w:rPr>
      </w:pPr>
      <w:r w:rsidRPr="0037395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73951">
        <w:rPr>
          <w:sz w:val="28"/>
          <w:szCs w:val="28"/>
        </w:rPr>
        <w:t xml:space="preserve"> о порядке и условиях предоставления в аренду объектов муниципальной собственности Монастырщинского городского поселения Монастырщинского района Смоленской области</w:t>
      </w:r>
    </w:p>
    <w:p w:rsidR="00373951" w:rsidRPr="005B27C1" w:rsidRDefault="00373951" w:rsidP="00714679">
      <w:pPr>
        <w:pStyle w:val="Bodytext60"/>
        <w:shd w:val="clear" w:color="auto" w:fill="auto"/>
        <w:spacing w:before="0" w:after="0" w:line="240" w:lineRule="atLeast"/>
        <w:ind w:right="420"/>
        <w:rPr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разработано в соответствии с Гражданским </w:t>
      </w:r>
      <w:hyperlink r:id="rId10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Налоговым </w:t>
      </w:r>
      <w:hyperlink r:id="rId11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Федеральным </w:t>
      </w:r>
      <w:hyperlink r:id="rId12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06.10.2003 №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3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21.07.1997 №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122-ФЗ "О государственной регистрации прав на недвижимое имущество и сделок с ним", Федеральным </w:t>
      </w:r>
      <w:hyperlink r:id="rId14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26.07.2006 №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135-ФЗ "О защите конкуренции", </w:t>
      </w:r>
      <w:hyperlink r:id="rId15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Федеральной антимо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нопольной службы от 10.02.2010 №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67 "О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вом Монастырщинского городского поселения Монастырщинского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иными нормативными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правовыми актами.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1.2. Положение регулирует отношения, возникающие в связи с передачей в аренду имущества, находящегося в собственности Монастырщинского городского поселения Монастырщинского района Смоленской области (далее - муниципальное имущество), условия передачи муниципального имущества в аренду.</w:t>
      </w:r>
    </w:p>
    <w:p w:rsidR="003C6770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не регулирует отношения, возникающие с предоставлением в аренду жилых помещений, муниципального недвижимого имущества, включенного в Перечень имущества, находящегося в собственности Монастырщинского городского поселения Монастырщинского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водных объектов, участков лесного фонда и земельных участков, находящихся в собственности Монастырщинского городского поселения Монастырщинского района Смоленской области</w:t>
      </w:r>
      <w:r w:rsidR="003C67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1.4. Инициировать передачу муниципальной собственности в аренду вправе Администрация муниципального образования "Монастырщинский район" Смоленской области,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 Монастырщинского городского пос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еления Монастырщинского района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физические и юридические лица.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Заявки на передачу муниципальной собственности в аренду подаются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"Монастырщинский район" Смоленской области.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Решение о предоставлении муниципального имущества в аренду в соответствии с законодательством Российской Федерации принимается в форме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Монастырщинский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район" Смоленской области.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1.6. Арендаторами муниципальной собственности могут выступать юридические лица, индивидуальные предприниматели, граждане Российской Федерации, объединения и предприятия с участием российских и иностранных юридических лиц, а также иностранные юридические лица в соответствии с действующим законодательством Российской Федерации.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 Порядок заключения договоров аренды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2.1. Предоставление муниципального имущества в аренду осуществляется по результатам проведения конкурсов или аукционов за исключением случаев, установленных федеральным законодательством.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2.2. Арендодателями муниципального имущества являются: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1) Администрация муниципального образования 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Монастырщинский ра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йон" Смоленской области (далее - Администрация) - уполномоченный орган по сдаче в аренду муниципального имущества, составляющего муниципальную казну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муниципальная казна), а также имущества, находящегося в оперативном управлении у казенных учреждений;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муниципальные унитарные предприятия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автономные и бюджетные учреждения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недвижимого имущества;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имущества, закрепленного за ними на праве оперативного 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управления.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2.3. Для получения согласия на передачу в аренду муниципальной собственности, закрепленной за унитарным предприятием, автономным и бюджетным учреждением, унитарное предприятие, автономное и бюджетное учреждение представляет в Администрацию следующие документы: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1) заявление, подписанное руководителем унитарного предприятия, автономного и бюджетного учреждения.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должно содержать сведения об имуществе, подлежащем сдаче в аренду (местонахождение и назначение имущества), обоснование необходимости передачи в аренду имущества (причины неиспользования имущества самим предприятием, учреждением, предлагаемые условия аренды: срок и арендная плата, сведения об арендаторе, анализ влияния аренды на деятельность предприятия, учреждения);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2) технический паспорт на сдаваемое в аренду недвижимое имущество, в том числе ситуационный план (экспликация) арендуемого помещения с указанием границ или ситуационный план местоположения арендуемого здания, сооружения;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3) договор аренды в трех экземплярах.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документов, представляемые в Администрацию, должны быть заверены в установленном законодательством порядке.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2.4. Администрация в течение 30 календарных дней со дня получения заявления и всех необходимых документов принимает решение о согласии или об отказе в передаче в аренду муниципальной собственности, закрепленной за унитарным предприятием, автономным и бюджетным учреждением.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сдачу унитарным предприятием, автономным и бюджетным учреждением в аренду закрепленной за ним муниципальной собственности удостоверяется посредством совершения на всех представленных экземплярах договора аренды специальной надписи.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Унитарное предприятие, автономное и бюджетное учреждение письменно извещается о принятом решении в течение пяти рабочих дней со дня его принятия. При этом унитарному предприятию, автономному и бюджетному учреждению возвращаются два экземпляра договора аренды.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2.5. Отказ в сдаче в аренду муниципальной собственности, закрепленной за унитарным предприятием, автономным и бюджетным учреждением, допускается в случаях, если: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1) представленные документы не соответствуют установленным требованиям;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2) в представленных документах содержится неполная и/или недостоверная информация;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3) аренда лишает унитарное предприятие, автономное и бюджетное учреждение возможности осуществлять деятельность, предмет и цели которой определены уставом предприятия, учреждения или ограничивает эту возможность;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4) предлагаемые условия аренды не соответствуют предмету и цели деятельности предприятия, учреждения;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5) предлагаемые условия аренды не соответствуют требованиям настоящего Положения, действующего законодательства, а также не обеспечивают сохранность имущества или использование его по назначению;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6) имущество унитарного предприятия, автономного и бюджетного учреждения передается лицу, ранее заключавшему договоры аренды муниципальной собственности и допускавшему нарушение условий этих договоров.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2.6. Унитарное предприятие, автономное и бюджетное учреждение вправе заключать соглашения об изменении договоров аренды закрепленной за ними муниципальной собственности только с согласия Администрации.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В указанных случаях получение согласия Администрации осуществляется в порядке, установленном настоящим Положением.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2.7. Порядок проведения конкурсов или аукционов на право заключения договоров аренды муниципального имущества и перечень видов имущества, в отношении которого заключение договоров аренды может осуществляться путем проведения торгов в форме конкурса.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торгов осуществляется в соответствии с требованиями, установленными федеральным антимонопольным органом.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2.8. Организаторами проведения конкурсов или аукционов являются арендо</w:t>
      </w:r>
      <w:r w:rsidR="003C6770">
        <w:rPr>
          <w:rFonts w:ascii="Times New Roman" w:eastAsia="Times New Roman" w:hAnsi="Times New Roman" w:cs="Times New Roman"/>
          <w:color w:val="auto"/>
          <w:sz w:val="28"/>
          <w:szCs w:val="28"/>
        </w:rPr>
        <w:t>датели муниципального имущества либо специализированная организация, привлеченная к проведению конкурса или аукциона на договорной основе.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2.9. Информационное обеспечение конкурсов или аукционов на право заключения договоров аренды муниципального имущества осуществляется в соответствии с требованиями, установленными законодательством Российской Федерации.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3. Передача муниципального имущества в аренду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проведения конкурсов или аукционов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Передача муниципального имущества в аренду без проведения конкурсов или аукционов осуществляется в случаях, установленных </w:t>
      </w:r>
      <w:hyperlink r:id="rId16" w:history="1">
        <w:r w:rsidRPr="005475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статьей 17.1</w:t>
        </w:r>
      </w:hyperlink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26.07.2006 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135-ФЗ "О защите конкуренции".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3.2. Передача муниципального имущества в аренду без проведения конкурсов или аукционов осуществляется при представлении арендатором документов, подтверждающих право арендатора на предоставление ему муниципального имущества в аренду без проведения конкурсов или аукционов.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 Основные требования, предъявляемые к договору аренды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4.1. Договором аренды муниципального имущества должны определяться следующие условия: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1) наименование арендодателя и арендатора, их почтовые, банковские и иные реквизиты;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2) данные об объекте аренды, позволяющие его идентифицировать: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адрес (местонахождение) объекта аренды;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вид имущества (здание, помещение, строение, сооружение и т.п.), являющегося объектом аренды;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характеристики объекта аренды в соответствии с данными государственного кадастра объектов недвижимости;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3) срок договора аренды;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4) размер, условия, сроки внесения арендной платы и реквизиты для ее перечисления;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5) порядок и условия пересмотра арендной платы;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6) порядок передачи объекта аренды арендатору и порядок его возврата;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7) условия использования арендуемого имущества;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8) права и обязанности сторон;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9) ответственность сторон за неисполнение или ненадлежащее исполнение условий договора аренды;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10) условия и порядок расторжения договора аренды.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4.2. Типовые формы договоров аренды муниципального имущества утверждаются постановлением Администрации.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Договор аренды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быть досрочно расторгнут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4.4. Сдача муниципального имущества в аренду производится на основании краткосрочных (на срок не более одного года) или долгосрочных договоров, но не более чем на 5 (пять) лет.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4.5. Договор аренды недвижимого имущества, заключенный на срок более года, подлежит государственной регистрации. Государственная регистрация осуществляется арендатором за счет собственных сре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орядке, установленном действующим законодательством Российской Федерации.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4.6. При заключении договоров аренды муниципального имущества, находящегося в оперативном управлении муниципальных образовательных учреждений, необходимо наличие экспертной оценки последствий договора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При заключении договоров аренды муниципального имущества, являющимся объектами культурного наследия (памятниками истории и культуры), договоры аренды заключаются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4.8. Ответственность за правильным исчислением арендной платы возлагается на арендодателя.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4.9. Договор аренды должен предусматривать уплату арендатором неустойки в следующих случаях: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за нарушение срока внесения арендной платы - в размере 0,5 процента от просроченной суммы за каждый день просрочки;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неисполнение или ненадлежащее исполнение арендатором других условий договора - в размере 0,5 процента от суммы арендной платы за месяц.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4.10. Сдача имущества в аренду осуществляется после заключения договора аренды в установленном федеральным законодательством порядке. При этом сторонами оформляется акт приема-передачи.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Арендодатель обязан представить в уполномоченный орган заключенный договор аренды и акт приема-передачи для учета и контроля.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4.11. Арендатор самостоятельно осуществляет страхование арендованного муниципального имущества и несет риск утраты или повреждения такого имущества.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5. Порядок и условия передачи муниципального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имущества в субаренду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5.1. В соответствии с действующим законодательством Российской Федерации муниципальное имущество может быть предоставлено в субаренду с согласия арендодателя на срок, не превышающий срок аренды.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5.2. Договор субаренды муниципального имущества подписывается арендатором, субарендатором, согласовывается и регистрируется уполномоченным органом.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5.3. При использовании помещений, переданных арендатором с согласия арендодателя в субаренду, ответственным за техническое состояние помещения по договору аренды перед арендодателем остается арендатор.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Арендная плата и расходы по содержанию арендованного</w:t>
      </w:r>
      <w:proofErr w:type="gramEnd"/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</w:t>
      </w:r>
    </w:p>
    <w:p w:rsidR="00752B0B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Порядок определения размера арендной платы за пользование муниципальным имуществом разрабатывается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утверждается 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6.2. В случае изменения методик определения арендной платы, в других случаях, предусмотренных законодательством Российской Федерации, арендодатель вправе изменить размер арендной платы в бесспорном и одностороннем порядке (но не чаще одного раза в течение года).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6.3. Арендная плата за вычетом налога на добавленную стоимость, сумма пени и штрафов, определенные в твердой сумме платежей, вносятся периодически или единовременно и полностью перечисляются: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доход бюджета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отношении арендной платы, получаемой от сдачи в аренду муниципального имущества, составляющего муниципальную казну, а также имущества, находящегося в оперативном управлении казенных учреждений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в адрес арендодателя - в отношении арендной платы, получаемой от сдачи в аренду муниципального имущества, находящегося в пользовании автономных и бюджетных учреждений, а также муниципальных унитарных предприятий.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6.4. Расходы по содержанию арендованного муниципального имущества не входят в состав арендной платы, определенной договором аренды, возмещаются арендодателю по отдельному договору и включают в себя: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плату за эксплуатационные, коммунальные и необходимые арендатору административно-хозяйственные услуги;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возмещение затрат арендодателя на амортизационные отчисления, налоги на землю и имущество в части передаваемого в аренду имущества;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возмещение затрат, связанных со страхованием имущества.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расходы несет арендатор посредством возмещения их арендодателю 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отдельному договору.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6.5. Арендатор обязан производить за свой счет капитальный ремонт переданного в аренду муниципального имущества, если иное не предусмотрено договором аренды.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7. Финансирование расходов, связанных с передачей</w:t>
      </w:r>
    </w:p>
    <w:p w:rsidR="005475EF" w:rsidRPr="005475EF" w:rsidRDefault="005475EF" w:rsidP="00752B0B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в аренду муниципального имущества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расходов, связанных с передачей в аренду муниципального имущества, составляющего муниципальную казну, а также находящегося в оперативном управлении казенных учреждений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осуществляется за счет средств бюджета </w:t>
      </w:r>
      <w:r w:rsidR="00752B0B" w:rsidRP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7.2. Унитарные предприятия, автономные учреждения, бюджетные учреждения самостоятельно несут расходы, связанные с передачей в аренду закрепленного за ними имущества.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8. Переустройство, перепланировка и иные изменения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аренды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8.1. Арендатор имеет право производить переустройство, перепланировку, любые иные изменения, затрагивающие конструкцию арендуемого имущества, только после получения письме</w:t>
      </w:r>
      <w:r w:rsidR="001C31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нного согласия с арендодателем 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и иными органами, согласование с которыми предусмотрено законодательством.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Оплата работ по проведению перепланировки, переустройства производится за счет собственных средств арендатора. Затраты по перепланировке или переустройству арендуемого помещения не подлежат зачету в счет арендных платежей и собственником не компенсируются.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8.2. Арендатор обязан до начала проведения работ, связанных с переустройством, перепланировкой либо иными изменениями, затрагивающими конструкцию арендованного имущества, а также в случае проведения капитального ремонта представить в Администрацию следующие документы: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заявление на проведение работ по переустройству, перепланировке либо иным изменениям, затрагивающим конструкцию арендуемого имущества;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предварительный проект предлагаемых изменений (перепланировок);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акт обследования состояния помещения комиссией в составе арендатора, представителя Администрации, представителя организации, на которую возложены функции технического надзора за строительством, реконструкцией и капитальным ремонтом объектов, с заключением о необходимости проведения капитального ремонта либо о возможности переустройства, перепланировки либо иных изменений, затрагивающих конструкцию арендованного имущества;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дефектную ведомость на ремонтные работы, согласованную с организацией, на которую возложены функции технического надзора за строительством, реконструкцией и капитальным ремонтом объектов;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смету затрат на проведение работ, согласованную с организацией, на которую возложены функции технического надзора за строительством, реконструкцией и 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капитальным ремонтом объектов, и с финансовым управлением Администрации.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8.3. Затраты, связанные с капитальным ремонтом, могут быть полностью или частично возмещены собственником имущества.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Возмещение затрат производится при представлении: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заключения о необходимости проведения капитального ремонта;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согласия Администрации на проведение капитального ремонта;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перечня и смет работ по капитальному ремонту, утвержденных организацией, на которую возложены функции технического надзора за строительством, реконструкцией и капитальным ремон</w:t>
      </w:r>
      <w:r w:rsidR="001C31E3">
        <w:rPr>
          <w:rFonts w:ascii="Times New Roman" w:eastAsia="Times New Roman" w:hAnsi="Times New Roman" w:cs="Times New Roman"/>
          <w:color w:val="auto"/>
          <w:sz w:val="28"/>
          <w:szCs w:val="28"/>
        </w:rPr>
        <w:t>том объектов, Администрацией и Ф</w:t>
      </w: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инансовым управлением Администрации;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- акта выполненных работ и копии платежных документов, подтверждающих оплату выполненных ремонтных работ.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Арендодатель вправе после проведения работ по капитальному ремонту провести проверку фактически выполненного объема работ.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9. Учет договоров аренды муниципального имущества,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их условий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9.1. Учет договоров аренды муниципального имущества и изменений к ним осуществляет Администрация.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9.2. </w:t>
      </w:r>
      <w:proofErr w:type="gramStart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арендатором условий договора аренды муниципального имущества, в том числе контроль за полнотой и своевременностью перечисления арендатором арендной платы, а также мероприятия по устранению выявленных нарушений осуществляют арендодатели муниципального имущества.</w:t>
      </w:r>
    </w:p>
    <w:p w:rsidR="005475EF" w:rsidRPr="005475EF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9.3. Арендатор, надлежащим образом выполняющий условия договора аренды, по истечении срока договора имеет при прочих условиях преимущественное перед другими лицами право на заключение договора аренды на новый срок.</w:t>
      </w: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75EF" w:rsidRPr="005475EF" w:rsidRDefault="005475EF" w:rsidP="005475EF">
      <w:pPr>
        <w:autoSpaceDE w:val="0"/>
        <w:autoSpaceDN w:val="0"/>
        <w:spacing w:line="240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>10. Заключительные положения</w:t>
      </w:r>
    </w:p>
    <w:p w:rsidR="002876A9" w:rsidRPr="00F933E0" w:rsidRDefault="005475EF" w:rsidP="005475EF">
      <w:pPr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 w:rsidRPr="00547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10.1. Отношения, не урегулированные настоящим Положением, регламентируются законодательством Российской Федерации, правовыми актами </w:t>
      </w:r>
      <w:r w:rsidR="00752B0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и Совета депутатов Монастырщинского городского поселения Монастырщинского района Смоленской области.</w:t>
      </w:r>
    </w:p>
    <w:sectPr w:rsidR="002876A9" w:rsidRPr="00F933E0" w:rsidSect="00E002A3">
      <w:footerReference w:type="even" r:id="rId17"/>
      <w:footerReference w:type="default" r:id="rId18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18" w:rsidRDefault="00CF4718">
      <w:r>
        <w:separator/>
      </w:r>
    </w:p>
  </w:endnote>
  <w:endnote w:type="continuationSeparator" w:id="0">
    <w:p w:rsidR="00CF4718" w:rsidRDefault="00C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6BB685F" wp14:editId="2E9FCE18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876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18" w:rsidRDefault="00CF4718"/>
  </w:footnote>
  <w:footnote w:type="continuationSeparator" w:id="0">
    <w:p w:rsidR="00CF4718" w:rsidRDefault="00CF47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21A14"/>
    <w:rsid w:val="0003016E"/>
    <w:rsid w:val="0003069D"/>
    <w:rsid w:val="00067A56"/>
    <w:rsid w:val="000E3EAB"/>
    <w:rsid w:val="001059F8"/>
    <w:rsid w:val="00123B5E"/>
    <w:rsid w:val="00126AC3"/>
    <w:rsid w:val="001C31E3"/>
    <w:rsid w:val="001C5900"/>
    <w:rsid w:val="00237E61"/>
    <w:rsid w:val="0025166B"/>
    <w:rsid w:val="0028343C"/>
    <w:rsid w:val="002876A9"/>
    <w:rsid w:val="002A1AF1"/>
    <w:rsid w:val="002B12CC"/>
    <w:rsid w:val="002C358A"/>
    <w:rsid w:val="0031146C"/>
    <w:rsid w:val="00321E58"/>
    <w:rsid w:val="00373951"/>
    <w:rsid w:val="003925EF"/>
    <w:rsid w:val="003C44D4"/>
    <w:rsid w:val="003C6770"/>
    <w:rsid w:val="003D2FE2"/>
    <w:rsid w:val="0046193A"/>
    <w:rsid w:val="0050532D"/>
    <w:rsid w:val="0052533C"/>
    <w:rsid w:val="005262DB"/>
    <w:rsid w:val="005321B0"/>
    <w:rsid w:val="00544FB9"/>
    <w:rsid w:val="005475EF"/>
    <w:rsid w:val="00550C20"/>
    <w:rsid w:val="00595733"/>
    <w:rsid w:val="005B27C1"/>
    <w:rsid w:val="005B7BA7"/>
    <w:rsid w:val="005B7C8C"/>
    <w:rsid w:val="005D234F"/>
    <w:rsid w:val="005E2678"/>
    <w:rsid w:val="005E6080"/>
    <w:rsid w:val="0062751B"/>
    <w:rsid w:val="0065385A"/>
    <w:rsid w:val="00690944"/>
    <w:rsid w:val="006B736B"/>
    <w:rsid w:val="00701906"/>
    <w:rsid w:val="00714679"/>
    <w:rsid w:val="00717248"/>
    <w:rsid w:val="00730BE4"/>
    <w:rsid w:val="00752B0B"/>
    <w:rsid w:val="007C7743"/>
    <w:rsid w:val="00811010"/>
    <w:rsid w:val="008204DB"/>
    <w:rsid w:val="00846D49"/>
    <w:rsid w:val="0085680D"/>
    <w:rsid w:val="00877A8B"/>
    <w:rsid w:val="008D5BE3"/>
    <w:rsid w:val="008E0F4F"/>
    <w:rsid w:val="008F3E74"/>
    <w:rsid w:val="00910424"/>
    <w:rsid w:val="00933599"/>
    <w:rsid w:val="009D38E6"/>
    <w:rsid w:val="009D3EB5"/>
    <w:rsid w:val="00A03247"/>
    <w:rsid w:val="00A60A26"/>
    <w:rsid w:val="00A6651A"/>
    <w:rsid w:val="00AB1082"/>
    <w:rsid w:val="00AD2909"/>
    <w:rsid w:val="00B609E1"/>
    <w:rsid w:val="00B9480B"/>
    <w:rsid w:val="00C00872"/>
    <w:rsid w:val="00C910EA"/>
    <w:rsid w:val="00CF4718"/>
    <w:rsid w:val="00D22532"/>
    <w:rsid w:val="00D528D8"/>
    <w:rsid w:val="00D6461A"/>
    <w:rsid w:val="00D7735C"/>
    <w:rsid w:val="00DA4CBB"/>
    <w:rsid w:val="00DB74F6"/>
    <w:rsid w:val="00E002A3"/>
    <w:rsid w:val="00E45149"/>
    <w:rsid w:val="00E5614A"/>
    <w:rsid w:val="00EE0AD2"/>
    <w:rsid w:val="00F44D40"/>
    <w:rsid w:val="00F46373"/>
    <w:rsid w:val="00F6715D"/>
    <w:rsid w:val="00F85580"/>
    <w:rsid w:val="00F933E0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D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D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0A5CBA664A41A08B20BDECE59B3AF385AFF4CA1389A7218AC251EA60E353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0A5CBA664A41A08B20BDECE59B3AF385ADF4C41681A7218AC251EA60E35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0A5CBA664A41A08B20BDECE59B3AF385ADF4C61381A7218AC251EA60334563AC14A92166BC29FFE65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0A5CBA664A41A08B20BDECE59B3AF385ADF5C1168FA7218AC251EA60E35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0A5CBA664A41A08B20BDECE59B3AF386AAFCC0198CA7218AC251EA60E353M" TargetMode="External"/><Relationship Id="rId10" Type="http://schemas.openxmlformats.org/officeDocument/2006/relationships/hyperlink" Target="consultantplus://offline/ref=FF0A5CBA664A41A08B20BDECE59B3AF385AEF1C7178AA7218AC251EA60334563AC14A92166BC2AF3E65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0A5CBA664A41A08B20BDECE59B3AF385ADF4C61381A7218AC251EA60E3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12</cp:revision>
  <dcterms:created xsi:type="dcterms:W3CDTF">2017-09-06T10:51:00Z</dcterms:created>
  <dcterms:modified xsi:type="dcterms:W3CDTF">2017-09-13T11:46:00Z</dcterms:modified>
</cp:coreProperties>
</file>