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40" w:rsidRDefault="000B7C40" w:rsidP="00F0460C">
      <w:pPr>
        <w:jc w:val="right"/>
      </w:pPr>
    </w:p>
    <w:p w:rsidR="000B7C40" w:rsidRDefault="000B7C40" w:rsidP="00F0460C">
      <w:pPr>
        <w:jc w:val="right"/>
      </w:pPr>
    </w:p>
    <w:tbl>
      <w:tblPr>
        <w:tblW w:w="0" w:type="auto"/>
        <w:tblLook w:val="04A0"/>
      </w:tblPr>
      <w:tblGrid>
        <w:gridCol w:w="3379"/>
        <w:gridCol w:w="3379"/>
        <w:gridCol w:w="3380"/>
      </w:tblGrid>
      <w:tr w:rsidR="00E86736" w:rsidRPr="00E82652" w:rsidTr="004123AA">
        <w:tc>
          <w:tcPr>
            <w:tcW w:w="3379" w:type="dxa"/>
          </w:tcPr>
          <w:p w:rsidR="00E86736" w:rsidRPr="00E82652" w:rsidRDefault="00E86736" w:rsidP="004123AA">
            <w:pPr>
              <w:jc w:val="center"/>
              <w:rPr>
                <w:b/>
                <w:bCs/>
                <w:sz w:val="32"/>
                <w:szCs w:val="32"/>
                <w:lang w:val="en-US"/>
              </w:rPr>
            </w:pPr>
            <w:r>
              <w:tab/>
            </w:r>
          </w:p>
        </w:tc>
        <w:tc>
          <w:tcPr>
            <w:tcW w:w="3379" w:type="dxa"/>
          </w:tcPr>
          <w:p w:rsidR="00E86736" w:rsidRPr="00E06CF7" w:rsidRDefault="00E86736" w:rsidP="004123AA">
            <w:pPr>
              <w:jc w:val="center"/>
              <w:rPr>
                <w:b/>
                <w:bCs/>
                <w:sz w:val="32"/>
                <w:szCs w:val="32"/>
                <w:lang w:val="en-US"/>
              </w:rPr>
            </w:pPr>
            <w:r w:rsidRPr="00E06CF7">
              <w:rPr>
                <w:noProof/>
                <w:sz w:val="32"/>
                <w:szCs w:val="32"/>
              </w:rPr>
              <w:drawing>
                <wp:inline distT="0" distB="0" distL="0" distR="0">
                  <wp:extent cx="698500" cy="81978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8500" cy="819785"/>
                          </a:xfrm>
                          <a:prstGeom prst="rect">
                            <a:avLst/>
                          </a:prstGeom>
                          <a:noFill/>
                          <a:ln>
                            <a:noFill/>
                          </a:ln>
                        </pic:spPr>
                      </pic:pic>
                    </a:graphicData>
                  </a:graphic>
                </wp:inline>
              </w:drawing>
            </w:r>
          </w:p>
        </w:tc>
        <w:tc>
          <w:tcPr>
            <w:tcW w:w="3380" w:type="dxa"/>
          </w:tcPr>
          <w:p w:rsidR="00E86736" w:rsidRPr="00FD4949" w:rsidRDefault="00E86736" w:rsidP="004123AA">
            <w:pPr>
              <w:ind w:left="-567"/>
              <w:jc w:val="center"/>
              <w:rPr>
                <w:lang w:val="en-US"/>
              </w:rPr>
            </w:pPr>
          </w:p>
          <w:p w:rsidR="00E86736" w:rsidRDefault="00E86736" w:rsidP="004123AA">
            <w:pPr>
              <w:jc w:val="right"/>
              <w:rPr>
                <w:bCs/>
                <w:sz w:val="28"/>
                <w:szCs w:val="28"/>
              </w:rPr>
            </w:pPr>
          </w:p>
          <w:p w:rsidR="00E86736" w:rsidRDefault="00E86736" w:rsidP="004123AA">
            <w:pPr>
              <w:jc w:val="right"/>
              <w:rPr>
                <w:bCs/>
                <w:sz w:val="28"/>
                <w:szCs w:val="28"/>
              </w:rPr>
            </w:pPr>
          </w:p>
          <w:p w:rsidR="00E86736" w:rsidRPr="00FF5DE3" w:rsidRDefault="00E86736" w:rsidP="004123AA">
            <w:pPr>
              <w:jc w:val="right"/>
              <w:rPr>
                <w:bCs/>
                <w:sz w:val="28"/>
                <w:szCs w:val="28"/>
              </w:rPr>
            </w:pPr>
          </w:p>
        </w:tc>
      </w:tr>
    </w:tbl>
    <w:p w:rsidR="00E86736" w:rsidRDefault="00E86736" w:rsidP="00E86736">
      <w:pPr>
        <w:ind w:left="-567"/>
        <w:jc w:val="center"/>
        <w:rPr>
          <w:b/>
          <w:bCs/>
          <w:sz w:val="28"/>
          <w:szCs w:val="28"/>
        </w:rPr>
      </w:pPr>
    </w:p>
    <w:p w:rsidR="00E86736" w:rsidRPr="007B3D6B" w:rsidRDefault="00E86736" w:rsidP="00E86736">
      <w:pPr>
        <w:ind w:left="-567"/>
        <w:jc w:val="center"/>
        <w:rPr>
          <w:b/>
          <w:bCs/>
          <w:sz w:val="28"/>
          <w:szCs w:val="28"/>
        </w:rPr>
      </w:pPr>
      <w:r w:rsidRPr="007B3D6B">
        <w:rPr>
          <w:b/>
          <w:bCs/>
          <w:sz w:val="28"/>
          <w:szCs w:val="28"/>
          <w:lang w:val="en-US"/>
        </w:rPr>
        <w:t>C</w:t>
      </w:r>
      <w:r w:rsidRPr="007B3D6B">
        <w:rPr>
          <w:b/>
          <w:bCs/>
          <w:sz w:val="28"/>
          <w:szCs w:val="28"/>
        </w:rPr>
        <w:t>МОЛЕНСКАЯ ОБЛАСТЬ</w:t>
      </w:r>
    </w:p>
    <w:p w:rsidR="00E86736" w:rsidRDefault="00E86736" w:rsidP="00E86736">
      <w:pPr>
        <w:ind w:left="-567"/>
        <w:jc w:val="center"/>
        <w:rPr>
          <w:b/>
          <w:sz w:val="28"/>
          <w:szCs w:val="28"/>
        </w:rPr>
      </w:pPr>
      <w:r w:rsidRPr="007B3D6B">
        <w:rPr>
          <w:b/>
          <w:sz w:val="28"/>
          <w:szCs w:val="28"/>
        </w:rPr>
        <w:t xml:space="preserve">МОНАСТЫРЩИНСКИЙ РАЙОННЫЙ СОВЕТ ДЕПУТАТОВ </w:t>
      </w:r>
    </w:p>
    <w:p w:rsidR="00E86736" w:rsidRPr="007B3D6B" w:rsidRDefault="00E86736" w:rsidP="00E86736">
      <w:pPr>
        <w:ind w:left="-567"/>
        <w:jc w:val="center"/>
        <w:rPr>
          <w:bCs/>
          <w:sz w:val="28"/>
          <w:szCs w:val="28"/>
        </w:rPr>
      </w:pPr>
    </w:p>
    <w:p w:rsidR="00E86736" w:rsidRPr="007B3D6B" w:rsidRDefault="00E86736" w:rsidP="00E86736">
      <w:pPr>
        <w:jc w:val="center"/>
        <w:rPr>
          <w:b/>
          <w:sz w:val="28"/>
          <w:szCs w:val="28"/>
        </w:rPr>
      </w:pPr>
    </w:p>
    <w:p w:rsidR="00E86736" w:rsidRDefault="00E86736" w:rsidP="00E86736">
      <w:pPr>
        <w:jc w:val="center"/>
        <w:rPr>
          <w:b/>
          <w:bCs/>
          <w:sz w:val="28"/>
          <w:szCs w:val="28"/>
        </w:rPr>
      </w:pPr>
      <w:r w:rsidRPr="007B3D6B">
        <w:rPr>
          <w:b/>
          <w:bCs/>
          <w:sz w:val="28"/>
          <w:szCs w:val="28"/>
        </w:rPr>
        <w:t>РЕШЕНИЕ</w:t>
      </w:r>
    </w:p>
    <w:p w:rsidR="00E86736" w:rsidRDefault="00E86736" w:rsidP="00E86736">
      <w:pPr>
        <w:jc w:val="center"/>
        <w:rPr>
          <w:b/>
          <w:bCs/>
          <w:sz w:val="28"/>
          <w:szCs w:val="28"/>
        </w:rPr>
      </w:pPr>
    </w:p>
    <w:p w:rsidR="00E86736" w:rsidRPr="007B3D6B" w:rsidRDefault="00E86736" w:rsidP="00E86736">
      <w:pPr>
        <w:jc w:val="center"/>
        <w:rPr>
          <w:sz w:val="28"/>
          <w:szCs w:val="28"/>
        </w:rPr>
      </w:pPr>
    </w:p>
    <w:p w:rsidR="00E86736" w:rsidRDefault="00AC2E61" w:rsidP="00E86736">
      <w:pPr>
        <w:rPr>
          <w:b/>
          <w:sz w:val="28"/>
          <w:szCs w:val="28"/>
        </w:rPr>
      </w:pPr>
      <w:r>
        <w:rPr>
          <w:b/>
          <w:sz w:val="28"/>
          <w:szCs w:val="28"/>
        </w:rPr>
        <w:t>о</w:t>
      </w:r>
      <w:r w:rsidR="00E86736" w:rsidRPr="00FD4949">
        <w:rPr>
          <w:b/>
          <w:sz w:val="28"/>
          <w:szCs w:val="28"/>
        </w:rPr>
        <w:t>т</w:t>
      </w:r>
      <w:r>
        <w:rPr>
          <w:b/>
          <w:sz w:val="28"/>
          <w:szCs w:val="28"/>
        </w:rPr>
        <w:t xml:space="preserve"> 23 ноября </w:t>
      </w:r>
      <w:r w:rsidR="00E86736" w:rsidRPr="00FD4949">
        <w:rPr>
          <w:b/>
          <w:sz w:val="28"/>
          <w:szCs w:val="28"/>
        </w:rPr>
        <w:t xml:space="preserve"> 201</w:t>
      </w:r>
      <w:r w:rsidR="00E86736">
        <w:rPr>
          <w:b/>
          <w:sz w:val="28"/>
          <w:szCs w:val="28"/>
        </w:rPr>
        <w:t>7</w:t>
      </w:r>
      <w:r w:rsidR="00E86736" w:rsidRPr="00FD4949">
        <w:rPr>
          <w:b/>
          <w:sz w:val="28"/>
          <w:szCs w:val="28"/>
        </w:rPr>
        <w:t xml:space="preserve"> года                                                                         </w:t>
      </w:r>
      <w:r>
        <w:rPr>
          <w:b/>
          <w:sz w:val="28"/>
          <w:szCs w:val="28"/>
        </w:rPr>
        <w:t xml:space="preserve">          </w:t>
      </w:r>
      <w:r w:rsidR="00E86736" w:rsidRPr="00FD4949">
        <w:rPr>
          <w:b/>
          <w:sz w:val="28"/>
          <w:szCs w:val="28"/>
        </w:rPr>
        <w:t xml:space="preserve"> №</w:t>
      </w:r>
      <w:r>
        <w:rPr>
          <w:b/>
          <w:sz w:val="28"/>
          <w:szCs w:val="28"/>
        </w:rPr>
        <w:t xml:space="preserve"> 94</w:t>
      </w:r>
      <w:r w:rsidR="00E86736">
        <w:rPr>
          <w:b/>
          <w:sz w:val="28"/>
          <w:szCs w:val="28"/>
        </w:rPr>
        <w:t xml:space="preserve"> </w:t>
      </w:r>
    </w:p>
    <w:p w:rsidR="00E86736" w:rsidRDefault="00E86736" w:rsidP="00E86736">
      <w:pPr>
        <w:rPr>
          <w:b/>
          <w:sz w:val="28"/>
          <w:szCs w:val="28"/>
        </w:rPr>
      </w:pPr>
    </w:p>
    <w:p w:rsidR="00E86736" w:rsidRPr="00FD4949" w:rsidRDefault="00E86736" w:rsidP="00E86736">
      <w:pPr>
        <w:rPr>
          <w:b/>
        </w:rPr>
      </w:pPr>
    </w:p>
    <w:p w:rsidR="00E86736" w:rsidRDefault="00E86736" w:rsidP="00E86736">
      <w:pPr>
        <w:pStyle w:val="Style6"/>
        <w:widowControl/>
        <w:spacing w:before="94" w:line="310" w:lineRule="exact"/>
        <w:ind w:right="5102"/>
        <w:rPr>
          <w:rFonts w:ascii="Times New Roman" w:hAnsi="Times New Roman" w:cs="Times New Roman"/>
          <w:sz w:val="28"/>
          <w:szCs w:val="28"/>
        </w:rPr>
      </w:pPr>
      <w:r>
        <w:rPr>
          <w:rStyle w:val="FontStyle58"/>
          <w:sz w:val="28"/>
          <w:szCs w:val="28"/>
        </w:rPr>
        <w:t xml:space="preserve">  </w:t>
      </w:r>
      <w:r w:rsidRPr="00353CC3">
        <w:rPr>
          <w:rStyle w:val="FontStyle58"/>
          <w:sz w:val="28"/>
          <w:szCs w:val="28"/>
        </w:rPr>
        <w:t>О</w:t>
      </w:r>
      <w:r>
        <w:rPr>
          <w:rStyle w:val="FontStyle58"/>
          <w:sz w:val="28"/>
          <w:szCs w:val="28"/>
        </w:rPr>
        <w:t xml:space="preserve"> прогнозе социально - экономического развития </w:t>
      </w:r>
      <w:r w:rsidRPr="00353CC3">
        <w:rPr>
          <w:rStyle w:val="FontStyle58"/>
          <w:sz w:val="28"/>
          <w:szCs w:val="28"/>
        </w:rPr>
        <w:t xml:space="preserve">муниципального образования «Монастырщинский район» Смоленской области </w:t>
      </w:r>
      <w:r w:rsidRPr="00CD0607">
        <w:rPr>
          <w:rFonts w:ascii="Times New Roman" w:hAnsi="Times New Roman" w:cs="Times New Roman"/>
          <w:sz w:val="28"/>
          <w:szCs w:val="28"/>
        </w:rPr>
        <w:t xml:space="preserve"> на 2018 год и плановый  период 2019 и 2020 годов</w:t>
      </w:r>
    </w:p>
    <w:p w:rsidR="00E86736" w:rsidRDefault="00E86736" w:rsidP="00E86736">
      <w:pPr>
        <w:pStyle w:val="a9"/>
        <w:ind w:left="5103" w:hanging="5103"/>
        <w:rPr>
          <w:sz w:val="28"/>
          <w:szCs w:val="28"/>
        </w:rPr>
      </w:pPr>
    </w:p>
    <w:p w:rsidR="00E86736" w:rsidRDefault="00E86736" w:rsidP="00E86736">
      <w:pPr>
        <w:pStyle w:val="a9"/>
        <w:ind w:left="5103" w:hanging="5103"/>
        <w:rPr>
          <w:sz w:val="28"/>
          <w:szCs w:val="28"/>
        </w:rPr>
      </w:pPr>
    </w:p>
    <w:p w:rsidR="00E86736" w:rsidRDefault="00E86736" w:rsidP="00E86736">
      <w:pPr>
        <w:pStyle w:val="Style6"/>
        <w:widowControl/>
        <w:spacing w:before="94" w:line="310" w:lineRule="exact"/>
        <w:ind w:right="-1" w:firstLine="709"/>
        <w:rPr>
          <w:rFonts w:ascii="Times New Roman" w:hAnsi="Times New Roman" w:cs="Times New Roman"/>
          <w:b/>
          <w:bCs/>
          <w:spacing w:val="3"/>
          <w:sz w:val="28"/>
          <w:szCs w:val="28"/>
        </w:rPr>
      </w:pPr>
      <w:r>
        <w:rPr>
          <w:rFonts w:ascii="Times New Roman" w:hAnsi="Times New Roman" w:cs="Times New Roman"/>
          <w:sz w:val="28"/>
          <w:szCs w:val="28"/>
        </w:rPr>
        <w:t xml:space="preserve">Заслушав и обсудив информацию и.о. начальника отдела экономического развития, жкх, градостроительной деятельности Администрации муниципального образования «Монастырщинский район» Смоленской области  Лобанова Владимира Владимировича о </w:t>
      </w:r>
      <w:r>
        <w:rPr>
          <w:rStyle w:val="FontStyle58"/>
          <w:sz w:val="28"/>
          <w:szCs w:val="28"/>
        </w:rPr>
        <w:t xml:space="preserve">прогнозе социально-экономического развития </w:t>
      </w:r>
      <w:r w:rsidRPr="00353CC3">
        <w:rPr>
          <w:rStyle w:val="FontStyle58"/>
          <w:sz w:val="28"/>
          <w:szCs w:val="28"/>
        </w:rPr>
        <w:t xml:space="preserve">муниципального образования «Монастырщинский район» Смоленской области </w:t>
      </w:r>
      <w:r w:rsidRPr="00CD0607">
        <w:rPr>
          <w:rFonts w:ascii="Times New Roman" w:hAnsi="Times New Roman" w:cs="Times New Roman"/>
          <w:sz w:val="28"/>
          <w:szCs w:val="28"/>
        </w:rPr>
        <w:t xml:space="preserve"> на 2018 год и плановый  период 2019 и 2020 годов</w:t>
      </w:r>
      <w:r>
        <w:rPr>
          <w:rFonts w:ascii="Times New Roman" w:hAnsi="Times New Roman" w:cs="Times New Roman"/>
          <w:sz w:val="28"/>
          <w:szCs w:val="28"/>
        </w:rPr>
        <w:t xml:space="preserve">, </w:t>
      </w:r>
      <w:r>
        <w:rPr>
          <w:rFonts w:ascii="Times New Roman" w:hAnsi="Times New Roman" w:cs="Times New Roman"/>
          <w:b/>
          <w:bCs/>
          <w:spacing w:val="3"/>
          <w:sz w:val="28"/>
          <w:szCs w:val="28"/>
        </w:rPr>
        <w:t xml:space="preserve"> </w:t>
      </w:r>
      <w:r>
        <w:rPr>
          <w:rFonts w:ascii="Times New Roman" w:hAnsi="Times New Roman" w:cs="Times New Roman"/>
          <w:spacing w:val="5"/>
          <w:sz w:val="28"/>
          <w:szCs w:val="28"/>
        </w:rPr>
        <w:t>Монастырщинский  районный Совет депутатов</w:t>
      </w:r>
    </w:p>
    <w:p w:rsidR="00E86736" w:rsidRDefault="00E86736" w:rsidP="00E86736">
      <w:pPr>
        <w:pStyle w:val="a9"/>
        <w:ind w:firstLine="709"/>
        <w:rPr>
          <w:b/>
          <w:bCs/>
          <w:spacing w:val="3"/>
          <w:sz w:val="28"/>
          <w:szCs w:val="28"/>
        </w:rPr>
      </w:pPr>
    </w:p>
    <w:p w:rsidR="00E86736" w:rsidRDefault="00E86736" w:rsidP="00E86736">
      <w:pPr>
        <w:pStyle w:val="a9"/>
        <w:ind w:firstLine="709"/>
        <w:rPr>
          <w:b/>
          <w:bCs/>
          <w:spacing w:val="3"/>
          <w:sz w:val="28"/>
          <w:szCs w:val="28"/>
        </w:rPr>
      </w:pPr>
      <w:r>
        <w:rPr>
          <w:b/>
          <w:bCs/>
          <w:spacing w:val="3"/>
          <w:sz w:val="28"/>
          <w:szCs w:val="28"/>
        </w:rPr>
        <w:t>РЕШИЛ:</w:t>
      </w:r>
    </w:p>
    <w:p w:rsidR="00E86736" w:rsidRDefault="00E86736" w:rsidP="00E86736">
      <w:pPr>
        <w:pStyle w:val="a9"/>
        <w:ind w:firstLine="709"/>
        <w:rPr>
          <w:b/>
          <w:bCs/>
          <w:spacing w:val="3"/>
          <w:sz w:val="28"/>
          <w:szCs w:val="28"/>
        </w:rPr>
      </w:pPr>
    </w:p>
    <w:p w:rsidR="00E86736" w:rsidRDefault="00E86736" w:rsidP="00E86736">
      <w:pPr>
        <w:pStyle w:val="Style6"/>
        <w:widowControl/>
        <w:spacing w:before="94" w:line="310" w:lineRule="exact"/>
        <w:ind w:right="-1" w:firstLine="709"/>
        <w:rPr>
          <w:rFonts w:ascii="Times New Roman" w:hAnsi="Times New Roman" w:cs="Times New Roman"/>
          <w:bCs/>
          <w:spacing w:val="3"/>
          <w:sz w:val="28"/>
          <w:szCs w:val="28"/>
        </w:rPr>
      </w:pPr>
      <w:r>
        <w:rPr>
          <w:rFonts w:ascii="Times New Roman" w:hAnsi="Times New Roman" w:cs="Times New Roman"/>
          <w:bCs/>
          <w:spacing w:val="3"/>
          <w:sz w:val="28"/>
          <w:szCs w:val="28"/>
        </w:rPr>
        <w:t>1.</w:t>
      </w:r>
      <w:r>
        <w:rPr>
          <w:rFonts w:ascii="Times New Roman" w:hAnsi="Times New Roman" w:cs="Times New Roman"/>
          <w:bCs/>
          <w:spacing w:val="3"/>
          <w:sz w:val="28"/>
          <w:szCs w:val="28"/>
        </w:rPr>
        <w:tab/>
        <w:t>Информацию о п</w:t>
      </w:r>
      <w:r>
        <w:rPr>
          <w:rStyle w:val="FontStyle58"/>
          <w:sz w:val="28"/>
          <w:szCs w:val="28"/>
        </w:rPr>
        <w:t xml:space="preserve">рогнозе социально – экономического развития </w:t>
      </w:r>
      <w:r w:rsidRPr="00353CC3">
        <w:rPr>
          <w:rStyle w:val="FontStyle58"/>
          <w:sz w:val="28"/>
          <w:szCs w:val="28"/>
        </w:rPr>
        <w:t xml:space="preserve">муниципального </w:t>
      </w:r>
      <w:r>
        <w:rPr>
          <w:rStyle w:val="FontStyle58"/>
          <w:sz w:val="28"/>
          <w:szCs w:val="28"/>
        </w:rPr>
        <w:t>о</w:t>
      </w:r>
      <w:r w:rsidRPr="00353CC3">
        <w:rPr>
          <w:rStyle w:val="FontStyle58"/>
          <w:sz w:val="28"/>
          <w:szCs w:val="28"/>
        </w:rPr>
        <w:t xml:space="preserve">бразования «Монастырщинский район» Смоленской области </w:t>
      </w:r>
      <w:r w:rsidRPr="00CD0607">
        <w:rPr>
          <w:rFonts w:ascii="Times New Roman" w:hAnsi="Times New Roman" w:cs="Times New Roman"/>
          <w:sz w:val="28"/>
          <w:szCs w:val="28"/>
        </w:rPr>
        <w:t>на 2018 год и плановый период 2019 и 2020 годов</w:t>
      </w:r>
      <w:r>
        <w:rPr>
          <w:rFonts w:ascii="Times New Roman" w:hAnsi="Times New Roman" w:cs="Times New Roman"/>
          <w:sz w:val="28"/>
          <w:szCs w:val="28"/>
        </w:rPr>
        <w:t xml:space="preserve"> </w:t>
      </w:r>
      <w:r>
        <w:rPr>
          <w:rFonts w:ascii="Times New Roman" w:hAnsi="Times New Roman" w:cs="Times New Roman"/>
          <w:bCs/>
          <w:spacing w:val="3"/>
          <w:sz w:val="28"/>
          <w:szCs w:val="28"/>
        </w:rPr>
        <w:t>принять к сведению (прилагается).</w:t>
      </w:r>
    </w:p>
    <w:p w:rsidR="00E86736" w:rsidRDefault="00E86736" w:rsidP="00E86736">
      <w:pPr>
        <w:pStyle w:val="a9"/>
        <w:tabs>
          <w:tab w:val="left" w:pos="426"/>
        </w:tabs>
        <w:ind w:firstLine="709"/>
        <w:jc w:val="both"/>
        <w:rPr>
          <w:sz w:val="28"/>
          <w:szCs w:val="28"/>
        </w:rPr>
      </w:pPr>
      <w:r>
        <w:rPr>
          <w:sz w:val="28"/>
          <w:szCs w:val="28"/>
        </w:rPr>
        <w:t>2.</w:t>
      </w:r>
      <w:r>
        <w:rPr>
          <w:sz w:val="28"/>
          <w:szCs w:val="28"/>
        </w:rPr>
        <w:tab/>
      </w:r>
      <w:r>
        <w:rPr>
          <w:bCs/>
          <w:spacing w:val="3"/>
          <w:sz w:val="28"/>
          <w:szCs w:val="28"/>
        </w:rPr>
        <w:t>Настоящее решение вступает в силу с момента подписания.</w:t>
      </w:r>
    </w:p>
    <w:p w:rsidR="00E86736" w:rsidRDefault="00E86736" w:rsidP="00E86736">
      <w:pPr>
        <w:pStyle w:val="a9"/>
        <w:ind w:firstLine="708"/>
        <w:rPr>
          <w:spacing w:val="-11"/>
          <w:sz w:val="28"/>
          <w:szCs w:val="28"/>
        </w:rPr>
      </w:pPr>
    </w:p>
    <w:p w:rsidR="00E86736" w:rsidRDefault="00E86736" w:rsidP="00E86736">
      <w:pPr>
        <w:pStyle w:val="a9"/>
        <w:ind w:firstLine="708"/>
        <w:rPr>
          <w:spacing w:val="-11"/>
          <w:sz w:val="28"/>
          <w:szCs w:val="28"/>
        </w:rPr>
      </w:pPr>
    </w:p>
    <w:tbl>
      <w:tblPr>
        <w:tblStyle w:val="a7"/>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5210"/>
        <w:gridCol w:w="5211"/>
      </w:tblGrid>
      <w:tr w:rsidR="00E86736" w:rsidTr="004123AA">
        <w:tc>
          <w:tcPr>
            <w:tcW w:w="5210" w:type="dxa"/>
          </w:tcPr>
          <w:p w:rsidR="00E86736" w:rsidRDefault="00E86736" w:rsidP="004123AA">
            <w:pPr>
              <w:pStyle w:val="a9"/>
              <w:rPr>
                <w:rFonts w:ascii="Times New Roman" w:hAnsi="Times New Roman"/>
                <w:spacing w:val="5"/>
                <w:sz w:val="28"/>
                <w:szCs w:val="28"/>
              </w:rPr>
            </w:pPr>
            <w:r>
              <w:rPr>
                <w:rFonts w:ascii="Times New Roman" w:hAnsi="Times New Roman"/>
                <w:spacing w:val="5"/>
                <w:sz w:val="28"/>
                <w:szCs w:val="28"/>
              </w:rPr>
              <w:t>Глава муниципального образования</w:t>
            </w:r>
          </w:p>
          <w:p w:rsidR="00E86736" w:rsidRDefault="00E86736" w:rsidP="004123AA">
            <w:pPr>
              <w:pStyle w:val="a9"/>
              <w:rPr>
                <w:rFonts w:ascii="Times New Roman" w:hAnsi="Times New Roman"/>
                <w:spacing w:val="5"/>
                <w:sz w:val="28"/>
                <w:szCs w:val="28"/>
              </w:rPr>
            </w:pPr>
            <w:r>
              <w:rPr>
                <w:rFonts w:ascii="Times New Roman" w:hAnsi="Times New Roman"/>
                <w:spacing w:val="5"/>
                <w:sz w:val="28"/>
                <w:szCs w:val="28"/>
              </w:rPr>
              <w:t xml:space="preserve">«Монастырщинский район» </w:t>
            </w:r>
          </w:p>
          <w:p w:rsidR="00E86736" w:rsidRDefault="00E86736" w:rsidP="004123AA">
            <w:pPr>
              <w:pStyle w:val="a9"/>
              <w:rPr>
                <w:rFonts w:ascii="Times New Roman" w:hAnsi="Times New Roman"/>
                <w:spacing w:val="5"/>
                <w:sz w:val="28"/>
                <w:szCs w:val="28"/>
              </w:rPr>
            </w:pPr>
            <w:r>
              <w:rPr>
                <w:rFonts w:ascii="Times New Roman" w:hAnsi="Times New Roman"/>
                <w:spacing w:val="5"/>
                <w:sz w:val="28"/>
                <w:szCs w:val="28"/>
              </w:rPr>
              <w:t xml:space="preserve">Смоленской области             </w:t>
            </w:r>
          </w:p>
          <w:p w:rsidR="00E86736" w:rsidRDefault="00E86736" w:rsidP="004123AA">
            <w:pPr>
              <w:pStyle w:val="a9"/>
              <w:rPr>
                <w:rFonts w:ascii="Times New Roman" w:hAnsi="Times New Roman"/>
                <w:spacing w:val="5"/>
                <w:sz w:val="28"/>
                <w:szCs w:val="28"/>
              </w:rPr>
            </w:pPr>
            <w:r>
              <w:rPr>
                <w:rFonts w:ascii="Times New Roman" w:hAnsi="Times New Roman"/>
                <w:spacing w:val="5"/>
                <w:sz w:val="28"/>
                <w:szCs w:val="28"/>
              </w:rPr>
              <w:t xml:space="preserve">                                      </w:t>
            </w:r>
            <w:r w:rsidRPr="00A16389">
              <w:rPr>
                <w:rFonts w:ascii="Times New Roman" w:hAnsi="Times New Roman"/>
                <w:b/>
                <w:spacing w:val="5"/>
                <w:sz w:val="28"/>
                <w:szCs w:val="28"/>
              </w:rPr>
              <w:t>В.Б. Титов</w:t>
            </w:r>
          </w:p>
          <w:p w:rsidR="00E86736" w:rsidRDefault="00E86736" w:rsidP="004123AA">
            <w:pPr>
              <w:pStyle w:val="a9"/>
              <w:rPr>
                <w:rFonts w:ascii="Times New Roman" w:hAnsi="Times New Roman"/>
                <w:spacing w:val="-11"/>
                <w:sz w:val="28"/>
                <w:szCs w:val="28"/>
              </w:rPr>
            </w:pPr>
          </w:p>
        </w:tc>
        <w:tc>
          <w:tcPr>
            <w:tcW w:w="5211" w:type="dxa"/>
          </w:tcPr>
          <w:p w:rsidR="00E86736" w:rsidRDefault="00E86736" w:rsidP="004123AA">
            <w:pPr>
              <w:pStyle w:val="a9"/>
              <w:rPr>
                <w:rFonts w:ascii="Times New Roman" w:hAnsi="Times New Roman"/>
                <w:spacing w:val="5"/>
                <w:sz w:val="28"/>
                <w:szCs w:val="28"/>
              </w:rPr>
            </w:pPr>
            <w:r>
              <w:rPr>
                <w:rFonts w:ascii="Times New Roman" w:hAnsi="Times New Roman"/>
                <w:spacing w:val="5"/>
                <w:sz w:val="28"/>
                <w:szCs w:val="28"/>
              </w:rPr>
              <w:t xml:space="preserve">Председатель </w:t>
            </w:r>
          </w:p>
          <w:p w:rsidR="00E86736" w:rsidRDefault="00E86736" w:rsidP="004123AA">
            <w:pPr>
              <w:pStyle w:val="a9"/>
              <w:rPr>
                <w:rFonts w:ascii="Times New Roman" w:hAnsi="Times New Roman"/>
                <w:spacing w:val="5"/>
                <w:sz w:val="28"/>
                <w:szCs w:val="28"/>
              </w:rPr>
            </w:pPr>
            <w:r>
              <w:rPr>
                <w:rFonts w:ascii="Times New Roman" w:hAnsi="Times New Roman"/>
                <w:spacing w:val="5"/>
                <w:sz w:val="28"/>
                <w:szCs w:val="28"/>
              </w:rPr>
              <w:t xml:space="preserve">Монастырщинского районного </w:t>
            </w:r>
          </w:p>
          <w:p w:rsidR="00E86736" w:rsidRDefault="00E86736" w:rsidP="004123AA">
            <w:pPr>
              <w:pStyle w:val="a9"/>
              <w:rPr>
                <w:rFonts w:ascii="Times New Roman" w:hAnsi="Times New Roman"/>
                <w:sz w:val="28"/>
                <w:szCs w:val="28"/>
              </w:rPr>
            </w:pPr>
            <w:r>
              <w:rPr>
                <w:rFonts w:ascii="Times New Roman" w:hAnsi="Times New Roman"/>
                <w:spacing w:val="5"/>
                <w:sz w:val="28"/>
                <w:szCs w:val="28"/>
              </w:rPr>
              <w:t xml:space="preserve">Совета депутатов                                                                                 </w:t>
            </w:r>
            <w:r>
              <w:rPr>
                <w:rFonts w:ascii="Times New Roman" w:hAnsi="Times New Roman"/>
                <w:sz w:val="28"/>
                <w:szCs w:val="28"/>
              </w:rPr>
              <w:t xml:space="preserve">   </w:t>
            </w:r>
          </w:p>
          <w:p w:rsidR="00E86736" w:rsidRDefault="00E86736" w:rsidP="004123AA">
            <w:pPr>
              <w:pStyle w:val="a9"/>
              <w:rPr>
                <w:rFonts w:ascii="Times New Roman" w:hAnsi="Times New Roman"/>
                <w:spacing w:val="5"/>
                <w:sz w:val="28"/>
                <w:szCs w:val="28"/>
              </w:rPr>
            </w:pPr>
            <w:r>
              <w:rPr>
                <w:rFonts w:ascii="Times New Roman" w:hAnsi="Times New Roman"/>
                <w:sz w:val="28"/>
                <w:szCs w:val="28"/>
              </w:rPr>
              <w:t xml:space="preserve">                            </w:t>
            </w:r>
            <w:r>
              <w:rPr>
                <w:rFonts w:ascii="Times New Roman" w:hAnsi="Times New Roman"/>
                <w:b/>
                <w:sz w:val="28"/>
                <w:szCs w:val="28"/>
              </w:rPr>
              <w:t xml:space="preserve">П.А.  Счастливый </w:t>
            </w:r>
          </w:p>
          <w:p w:rsidR="00E86736" w:rsidRDefault="00E86736" w:rsidP="004123AA">
            <w:pPr>
              <w:pStyle w:val="a9"/>
              <w:rPr>
                <w:rFonts w:ascii="Times New Roman" w:hAnsi="Times New Roman"/>
                <w:sz w:val="28"/>
                <w:szCs w:val="28"/>
              </w:rPr>
            </w:pPr>
            <w:r>
              <w:rPr>
                <w:rFonts w:ascii="Times New Roman" w:hAnsi="Times New Roman"/>
                <w:sz w:val="28"/>
                <w:szCs w:val="28"/>
              </w:rPr>
              <w:tab/>
              <w:t xml:space="preserve">                               </w:t>
            </w:r>
          </w:p>
          <w:p w:rsidR="00E86736" w:rsidRDefault="00E86736" w:rsidP="004123AA">
            <w:pPr>
              <w:pStyle w:val="a9"/>
              <w:rPr>
                <w:rFonts w:ascii="Times New Roman" w:hAnsi="Times New Roman"/>
                <w:spacing w:val="-11"/>
                <w:sz w:val="28"/>
                <w:szCs w:val="28"/>
              </w:rPr>
            </w:pPr>
          </w:p>
        </w:tc>
      </w:tr>
    </w:tbl>
    <w:p w:rsidR="00790D1C" w:rsidRPr="006227DA" w:rsidRDefault="00790D1C" w:rsidP="00F0460C">
      <w:pPr>
        <w:jc w:val="right"/>
      </w:pPr>
      <w:r w:rsidRPr="006227DA">
        <w:lastRenderedPageBreak/>
        <w:t xml:space="preserve">Приложение </w:t>
      </w:r>
    </w:p>
    <w:p w:rsidR="00790D1C" w:rsidRDefault="00790D1C" w:rsidP="00F0460C">
      <w:pPr>
        <w:jc w:val="right"/>
      </w:pPr>
      <w:r>
        <w:t>к</w:t>
      </w:r>
      <w:r w:rsidRPr="006227DA">
        <w:t xml:space="preserve"> решению Монастырщинского </w:t>
      </w:r>
    </w:p>
    <w:p w:rsidR="00790D1C" w:rsidRDefault="00044253" w:rsidP="00F0460C">
      <w:pPr>
        <w:jc w:val="right"/>
      </w:pPr>
      <w:r>
        <w:t xml:space="preserve">                                                                                                          </w:t>
      </w:r>
      <w:r w:rsidR="00790D1C" w:rsidRPr="006227DA">
        <w:t xml:space="preserve">районного Совета депутатов </w:t>
      </w:r>
    </w:p>
    <w:p w:rsidR="00E86736" w:rsidRDefault="00044253" w:rsidP="00F0460C">
      <w:pPr>
        <w:jc w:val="right"/>
      </w:pPr>
      <w:r>
        <w:t xml:space="preserve">                                                                                            </w:t>
      </w:r>
      <w:r w:rsidR="00790D1C" w:rsidRPr="006227DA">
        <w:t>от</w:t>
      </w:r>
      <w:r w:rsidR="00AC2E61">
        <w:t xml:space="preserve"> 23.11.</w:t>
      </w:r>
      <w:r>
        <w:t xml:space="preserve">2017 года  </w:t>
      </w:r>
      <w:r w:rsidR="00790D1C">
        <w:t xml:space="preserve">  </w:t>
      </w:r>
      <w:r w:rsidR="00790D1C" w:rsidRPr="006227DA">
        <w:t>№</w:t>
      </w:r>
      <w:r w:rsidR="00AC2E61">
        <w:t xml:space="preserve"> 94</w:t>
      </w:r>
      <w:r>
        <w:t xml:space="preserve"> </w:t>
      </w:r>
    </w:p>
    <w:p w:rsidR="00E86736" w:rsidRDefault="00E86736" w:rsidP="00F0460C">
      <w:pPr>
        <w:jc w:val="right"/>
      </w:pPr>
    </w:p>
    <w:p w:rsidR="00DB6B26" w:rsidRDefault="00717C29" w:rsidP="00717C29">
      <w:pPr>
        <w:jc w:val="center"/>
        <w:rPr>
          <w:b/>
          <w:sz w:val="28"/>
          <w:szCs w:val="28"/>
        </w:rPr>
      </w:pPr>
      <w:r>
        <w:rPr>
          <w:b/>
          <w:sz w:val="28"/>
          <w:szCs w:val="28"/>
        </w:rPr>
        <w:t xml:space="preserve"> </w:t>
      </w:r>
      <w:r w:rsidR="00DB6B26">
        <w:rPr>
          <w:b/>
          <w:sz w:val="28"/>
          <w:szCs w:val="28"/>
        </w:rPr>
        <w:t xml:space="preserve">Пояснительная записка </w:t>
      </w:r>
    </w:p>
    <w:p w:rsidR="00F0460C" w:rsidRDefault="00DB6B26" w:rsidP="00717C29">
      <w:pPr>
        <w:jc w:val="center"/>
        <w:rPr>
          <w:b/>
          <w:sz w:val="28"/>
          <w:szCs w:val="28"/>
        </w:rPr>
      </w:pPr>
      <w:r>
        <w:rPr>
          <w:b/>
          <w:sz w:val="28"/>
          <w:szCs w:val="28"/>
        </w:rPr>
        <w:t>к п</w:t>
      </w:r>
      <w:r w:rsidR="00717C29">
        <w:rPr>
          <w:b/>
          <w:sz w:val="28"/>
          <w:szCs w:val="28"/>
        </w:rPr>
        <w:t>рогноз</w:t>
      </w:r>
      <w:r>
        <w:rPr>
          <w:b/>
          <w:sz w:val="28"/>
          <w:szCs w:val="28"/>
        </w:rPr>
        <w:t>у</w:t>
      </w:r>
      <w:r w:rsidR="007B02BB" w:rsidRPr="000721B3">
        <w:rPr>
          <w:b/>
          <w:sz w:val="28"/>
          <w:szCs w:val="28"/>
        </w:rPr>
        <w:t xml:space="preserve"> социально- экономического развития </w:t>
      </w:r>
    </w:p>
    <w:p w:rsidR="00F0460C" w:rsidRDefault="007B02BB" w:rsidP="00717C29">
      <w:pPr>
        <w:jc w:val="center"/>
        <w:rPr>
          <w:b/>
          <w:sz w:val="28"/>
          <w:szCs w:val="28"/>
        </w:rPr>
      </w:pPr>
      <w:r w:rsidRPr="000721B3">
        <w:rPr>
          <w:b/>
          <w:sz w:val="28"/>
          <w:szCs w:val="28"/>
        </w:rPr>
        <w:t>муниципального образования «</w:t>
      </w:r>
      <w:r w:rsidR="008119F4">
        <w:rPr>
          <w:b/>
          <w:sz w:val="28"/>
          <w:szCs w:val="28"/>
        </w:rPr>
        <w:t>Монастырщинский</w:t>
      </w:r>
      <w:r w:rsidRPr="000721B3">
        <w:rPr>
          <w:b/>
          <w:sz w:val="28"/>
          <w:szCs w:val="28"/>
        </w:rPr>
        <w:t xml:space="preserve"> район»</w:t>
      </w:r>
    </w:p>
    <w:p w:rsidR="007B02BB" w:rsidRPr="000721B3" w:rsidRDefault="007B02BB" w:rsidP="00717C29">
      <w:pPr>
        <w:jc w:val="center"/>
        <w:rPr>
          <w:b/>
          <w:sz w:val="28"/>
          <w:szCs w:val="28"/>
        </w:rPr>
      </w:pPr>
      <w:r w:rsidRPr="000721B3">
        <w:rPr>
          <w:b/>
          <w:sz w:val="28"/>
          <w:szCs w:val="28"/>
        </w:rPr>
        <w:t xml:space="preserve"> Смоленской области на 201</w:t>
      </w:r>
      <w:r w:rsidR="008119F4">
        <w:rPr>
          <w:b/>
          <w:sz w:val="28"/>
          <w:szCs w:val="28"/>
        </w:rPr>
        <w:t>8</w:t>
      </w:r>
      <w:r w:rsidRPr="000721B3">
        <w:rPr>
          <w:b/>
          <w:sz w:val="28"/>
          <w:szCs w:val="28"/>
        </w:rPr>
        <w:t xml:space="preserve"> год и плановый  период 201</w:t>
      </w:r>
      <w:r w:rsidR="008119F4">
        <w:rPr>
          <w:b/>
          <w:sz w:val="28"/>
          <w:szCs w:val="28"/>
        </w:rPr>
        <w:t>9</w:t>
      </w:r>
      <w:r w:rsidRPr="000721B3">
        <w:rPr>
          <w:b/>
          <w:sz w:val="28"/>
          <w:szCs w:val="28"/>
        </w:rPr>
        <w:t xml:space="preserve"> и 20</w:t>
      </w:r>
      <w:r w:rsidR="008119F4">
        <w:rPr>
          <w:b/>
          <w:sz w:val="28"/>
          <w:szCs w:val="28"/>
        </w:rPr>
        <w:t>20</w:t>
      </w:r>
      <w:r w:rsidRPr="000721B3">
        <w:rPr>
          <w:b/>
          <w:sz w:val="28"/>
          <w:szCs w:val="28"/>
        </w:rPr>
        <w:t xml:space="preserve"> годов</w:t>
      </w:r>
    </w:p>
    <w:p w:rsidR="007B02BB" w:rsidRPr="009B7BE2" w:rsidRDefault="007B02BB" w:rsidP="00B51649">
      <w:pPr>
        <w:ind w:firstLine="709"/>
        <w:jc w:val="both"/>
        <w:rPr>
          <w:b/>
          <w:bCs/>
          <w:color w:val="FF0000"/>
          <w:sz w:val="28"/>
          <w:szCs w:val="28"/>
        </w:rPr>
      </w:pPr>
    </w:p>
    <w:p w:rsidR="007B02BB" w:rsidRPr="00983068" w:rsidRDefault="007B02BB" w:rsidP="00B51649">
      <w:pPr>
        <w:ind w:firstLine="709"/>
        <w:jc w:val="both"/>
        <w:rPr>
          <w:sz w:val="28"/>
          <w:szCs w:val="28"/>
        </w:rPr>
      </w:pPr>
      <w:r w:rsidRPr="00983068">
        <w:rPr>
          <w:sz w:val="28"/>
          <w:szCs w:val="28"/>
        </w:rPr>
        <w:t>Прогноз социально-экономического развития муниципального образования «</w:t>
      </w:r>
      <w:r w:rsidR="008119F4">
        <w:rPr>
          <w:sz w:val="28"/>
          <w:szCs w:val="28"/>
        </w:rPr>
        <w:t>Монастырщински</w:t>
      </w:r>
      <w:r w:rsidRPr="00983068">
        <w:rPr>
          <w:sz w:val="28"/>
          <w:szCs w:val="28"/>
        </w:rPr>
        <w:t>й район» Смоленской области  на  201</w:t>
      </w:r>
      <w:r w:rsidR="008119F4">
        <w:rPr>
          <w:sz w:val="28"/>
          <w:szCs w:val="28"/>
        </w:rPr>
        <w:t>8</w:t>
      </w:r>
      <w:r w:rsidR="001D24AC" w:rsidRPr="00983068">
        <w:rPr>
          <w:sz w:val="28"/>
          <w:szCs w:val="28"/>
        </w:rPr>
        <w:t xml:space="preserve"> </w:t>
      </w:r>
      <w:r w:rsidRPr="00983068">
        <w:rPr>
          <w:sz w:val="28"/>
          <w:szCs w:val="28"/>
        </w:rPr>
        <w:t>год и плановый  период 201</w:t>
      </w:r>
      <w:r w:rsidR="008119F4">
        <w:rPr>
          <w:sz w:val="28"/>
          <w:szCs w:val="28"/>
        </w:rPr>
        <w:t>9</w:t>
      </w:r>
      <w:r w:rsidR="001D24AC" w:rsidRPr="00983068">
        <w:rPr>
          <w:sz w:val="28"/>
          <w:szCs w:val="28"/>
        </w:rPr>
        <w:t xml:space="preserve"> </w:t>
      </w:r>
      <w:r w:rsidRPr="00983068">
        <w:rPr>
          <w:sz w:val="28"/>
          <w:szCs w:val="28"/>
        </w:rPr>
        <w:t>и 20</w:t>
      </w:r>
      <w:r w:rsidR="008119F4">
        <w:rPr>
          <w:sz w:val="28"/>
          <w:szCs w:val="28"/>
        </w:rPr>
        <w:t>20</w:t>
      </w:r>
      <w:r w:rsidRPr="00983068">
        <w:rPr>
          <w:sz w:val="28"/>
          <w:szCs w:val="28"/>
        </w:rPr>
        <w:t xml:space="preserve"> годов</w:t>
      </w:r>
      <w:r w:rsidRPr="00983068">
        <w:rPr>
          <w:b/>
          <w:sz w:val="28"/>
          <w:szCs w:val="28"/>
        </w:rPr>
        <w:t xml:space="preserve"> </w:t>
      </w:r>
      <w:r w:rsidRPr="00983068">
        <w:rPr>
          <w:sz w:val="28"/>
          <w:szCs w:val="28"/>
        </w:rPr>
        <w:t xml:space="preserve">(далее - прогноз) разработан на основе </w:t>
      </w:r>
      <w:r w:rsidR="00910C00" w:rsidRPr="00983068">
        <w:rPr>
          <w:sz w:val="28"/>
          <w:szCs w:val="28"/>
        </w:rPr>
        <w:t xml:space="preserve">одобренных Правительством  Российской Федерации </w:t>
      </w:r>
      <w:r w:rsidRPr="00983068">
        <w:rPr>
          <w:sz w:val="28"/>
          <w:szCs w:val="28"/>
        </w:rPr>
        <w:t>сценарных условий функционирования  экономики РФ</w:t>
      </w:r>
      <w:r w:rsidR="00910C00" w:rsidRPr="00983068">
        <w:rPr>
          <w:sz w:val="28"/>
          <w:szCs w:val="28"/>
        </w:rPr>
        <w:t xml:space="preserve"> и основных параметров прогноза социально-экономического развития Российской Федерации на 201</w:t>
      </w:r>
      <w:r w:rsidR="008119F4">
        <w:rPr>
          <w:sz w:val="28"/>
          <w:szCs w:val="28"/>
        </w:rPr>
        <w:t>8</w:t>
      </w:r>
      <w:r w:rsidR="00910C00" w:rsidRPr="00983068">
        <w:rPr>
          <w:sz w:val="28"/>
          <w:szCs w:val="28"/>
        </w:rPr>
        <w:t xml:space="preserve"> и на плановый период 201</w:t>
      </w:r>
      <w:r w:rsidR="008119F4">
        <w:rPr>
          <w:sz w:val="28"/>
          <w:szCs w:val="28"/>
        </w:rPr>
        <w:t>9</w:t>
      </w:r>
      <w:r w:rsidR="00910C00" w:rsidRPr="00983068">
        <w:rPr>
          <w:sz w:val="28"/>
          <w:szCs w:val="28"/>
        </w:rPr>
        <w:t xml:space="preserve"> и 20</w:t>
      </w:r>
      <w:r w:rsidR="008119F4">
        <w:rPr>
          <w:sz w:val="28"/>
          <w:szCs w:val="28"/>
        </w:rPr>
        <w:t>20</w:t>
      </w:r>
      <w:r w:rsidR="00910C00" w:rsidRPr="00983068">
        <w:rPr>
          <w:sz w:val="28"/>
          <w:szCs w:val="28"/>
        </w:rPr>
        <w:t xml:space="preserve"> годов</w:t>
      </w:r>
      <w:r w:rsidRPr="00983068">
        <w:rPr>
          <w:sz w:val="28"/>
          <w:szCs w:val="28"/>
        </w:rPr>
        <w:t>.</w:t>
      </w:r>
    </w:p>
    <w:p w:rsidR="005A1A3B" w:rsidRPr="00983068" w:rsidRDefault="008119F4" w:rsidP="00B51649">
      <w:pPr>
        <w:ind w:firstLine="709"/>
        <w:jc w:val="both"/>
        <w:rPr>
          <w:sz w:val="28"/>
          <w:szCs w:val="28"/>
        </w:rPr>
      </w:pPr>
      <w:r>
        <w:rPr>
          <w:sz w:val="28"/>
          <w:szCs w:val="28"/>
        </w:rPr>
        <w:t xml:space="preserve"> </w:t>
      </w:r>
      <w:r w:rsidR="005A1A3B" w:rsidRPr="00983068">
        <w:rPr>
          <w:sz w:val="28"/>
          <w:szCs w:val="28"/>
        </w:rPr>
        <w:t xml:space="preserve">Прогноз разработан на основе анализа социально-экономического развития </w:t>
      </w:r>
      <w:r>
        <w:rPr>
          <w:sz w:val="28"/>
          <w:szCs w:val="28"/>
        </w:rPr>
        <w:t>Монастырщинс</w:t>
      </w:r>
      <w:r w:rsidR="005A1A3B" w:rsidRPr="00983068">
        <w:rPr>
          <w:sz w:val="28"/>
          <w:szCs w:val="28"/>
        </w:rPr>
        <w:t>кого района за 201</w:t>
      </w:r>
      <w:r>
        <w:rPr>
          <w:sz w:val="28"/>
          <w:szCs w:val="28"/>
        </w:rPr>
        <w:t>5</w:t>
      </w:r>
      <w:r w:rsidR="005A1A3B" w:rsidRPr="00983068">
        <w:rPr>
          <w:sz w:val="28"/>
          <w:szCs w:val="28"/>
        </w:rPr>
        <w:t xml:space="preserve"> и 201</w:t>
      </w:r>
      <w:r>
        <w:rPr>
          <w:sz w:val="28"/>
          <w:szCs w:val="28"/>
        </w:rPr>
        <w:t>6</w:t>
      </w:r>
      <w:r w:rsidR="005A1A3B" w:rsidRPr="00983068">
        <w:rPr>
          <w:sz w:val="28"/>
          <w:szCs w:val="28"/>
        </w:rPr>
        <w:t xml:space="preserve"> годы, а также на 201</w:t>
      </w:r>
      <w:r>
        <w:rPr>
          <w:sz w:val="28"/>
          <w:szCs w:val="28"/>
        </w:rPr>
        <w:t>8</w:t>
      </w:r>
      <w:r w:rsidR="005A1A3B" w:rsidRPr="00983068">
        <w:rPr>
          <w:sz w:val="28"/>
          <w:szCs w:val="28"/>
        </w:rPr>
        <w:t>-201</w:t>
      </w:r>
      <w:r>
        <w:rPr>
          <w:sz w:val="28"/>
          <w:szCs w:val="28"/>
        </w:rPr>
        <w:t>9</w:t>
      </w:r>
      <w:r w:rsidR="005A1A3B" w:rsidRPr="00983068">
        <w:rPr>
          <w:sz w:val="28"/>
          <w:szCs w:val="28"/>
        </w:rPr>
        <w:t xml:space="preserve"> годы и добавления параметров 20</w:t>
      </w:r>
      <w:r>
        <w:rPr>
          <w:sz w:val="28"/>
          <w:szCs w:val="28"/>
        </w:rPr>
        <w:t xml:space="preserve">20 года и </w:t>
      </w:r>
      <w:r w:rsidRPr="00983068">
        <w:rPr>
          <w:sz w:val="28"/>
          <w:szCs w:val="28"/>
        </w:rPr>
        <w:t>определяет основные направления и экономич</w:t>
      </w:r>
      <w:r>
        <w:rPr>
          <w:sz w:val="28"/>
          <w:szCs w:val="28"/>
        </w:rPr>
        <w:t>еские параметры развития района</w:t>
      </w:r>
    </w:p>
    <w:p w:rsidR="007B02BB" w:rsidRPr="009B7BE2" w:rsidRDefault="007B02BB" w:rsidP="007B02BB">
      <w:pPr>
        <w:ind w:firstLine="709"/>
        <w:jc w:val="both"/>
        <w:rPr>
          <w:color w:val="FF0000"/>
          <w:sz w:val="28"/>
          <w:szCs w:val="28"/>
        </w:rPr>
      </w:pPr>
    </w:p>
    <w:p w:rsidR="007B02BB" w:rsidRDefault="007B02BB" w:rsidP="00152CA0">
      <w:pPr>
        <w:numPr>
          <w:ilvl w:val="0"/>
          <w:numId w:val="2"/>
        </w:numPr>
        <w:tabs>
          <w:tab w:val="clear" w:pos="1241"/>
        </w:tabs>
        <w:rPr>
          <w:b/>
          <w:sz w:val="28"/>
          <w:szCs w:val="28"/>
        </w:rPr>
      </w:pPr>
      <w:r w:rsidRPr="008119F4">
        <w:rPr>
          <w:b/>
          <w:sz w:val="28"/>
          <w:szCs w:val="28"/>
        </w:rPr>
        <w:t>Демографическая ситуация</w:t>
      </w:r>
    </w:p>
    <w:p w:rsidR="00152CA0" w:rsidRPr="008119F4" w:rsidRDefault="00152CA0" w:rsidP="00152CA0">
      <w:pPr>
        <w:ind w:left="1241"/>
        <w:rPr>
          <w:b/>
          <w:sz w:val="28"/>
          <w:szCs w:val="28"/>
        </w:rPr>
      </w:pPr>
    </w:p>
    <w:p w:rsidR="007D3EBF" w:rsidRDefault="007D3EBF" w:rsidP="007D3EBF">
      <w:pPr>
        <w:ind w:firstLine="709"/>
        <w:jc w:val="both"/>
        <w:rPr>
          <w:sz w:val="28"/>
          <w:szCs w:val="28"/>
        </w:rPr>
      </w:pPr>
      <w:r w:rsidRPr="007D3EBF">
        <w:rPr>
          <w:bCs/>
          <w:color w:val="000000"/>
          <w:spacing w:val="16"/>
          <w:sz w:val="28"/>
          <w:szCs w:val="28"/>
        </w:rPr>
        <w:t>Демографическая ситуация в районе продолжает оставаться сложной</w:t>
      </w:r>
      <w:r>
        <w:rPr>
          <w:bCs/>
          <w:color w:val="000000"/>
          <w:spacing w:val="16"/>
          <w:sz w:val="28"/>
          <w:szCs w:val="28"/>
        </w:rPr>
        <w:t>,</w:t>
      </w:r>
      <w:r w:rsidRPr="001242D4">
        <w:rPr>
          <w:sz w:val="28"/>
          <w:szCs w:val="28"/>
        </w:rPr>
        <w:t xml:space="preserve"> на протяжении последних лет характеризуется стабильной тенденцией снижения численности населения.</w:t>
      </w:r>
    </w:p>
    <w:p w:rsidR="007D3EBF" w:rsidRPr="001242D4" w:rsidRDefault="007D3EBF" w:rsidP="007D3EBF">
      <w:pPr>
        <w:ind w:firstLine="709"/>
        <w:jc w:val="both"/>
        <w:rPr>
          <w:sz w:val="28"/>
          <w:szCs w:val="28"/>
        </w:rPr>
      </w:pPr>
      <w:r w:rsidRPr="00684B37">
        <w:rPr>
          <w:sz w:val="28"/>
          <w:szCs w:val="28"/>
        </w:rPr>
        <w:t>Сокращение численности населения происходило как за счет естественной убыли, так и за счет миграционной убыли. Определяющим фактором сокращения численности населения является естественная убыль, то есть превышение числа смертей над числом рождений.</w:t>
      </w:r>
    </w:p>
    <w:p w:rsidR="001F37CA" w:rsidRDefault="007D3EBF" w:rsidP="001F37CA">
      <w:pPr>
        <w:pStyle w:val="a8"/>
        <w:spacing w:after="0" w:line="240" w:lineRule="auto"/>
        <w:ind w:left="0" w:firstLine="709"/>
        <w:jc w:val="both"/>
        <w:rPr>
          <w:rFonts w:ascii="Times New Roman" w:hAnsi="Times New Roman"/>
          <w:color w:val="000000" w:themeColor="text1"/>
          <w:sz w:val="28"/>
          <w:szCs w:val="28"/>
        </w:rPr>
      </w:pPr>
      <w:r w:rsidRPr="007D3EBF">
        <w:rPr>
          <w:rFonts w:ascii="Times New Roman" w:hAnsi="Times New Roman"/>
          <w:bCs/>
          <w:color w:val="000000" w:themeColor="text1"/>
          <w:sz w:val="28"/>
          <w:szCs w:val="28"/>
        </w:rPr>
        <w:t xml:space="preserve"> </w:t>
      </w:r>
      <w:r w:rsidR="001F37CA">
        <w:rPr>
          <w:rFonts w:ascii="Times New Roman" w:hAnsi="Times New Roman"/>
          <w:bCs/>
          <w:color w:val="000000" w:themeColor="text1"/>
          <w:sz w:val="28"/>
          <w:szCs w:val="28"/>
        </w:rPr>
        <w:t>Среднегодовая численность постоянного населения в 201</w:t>
      </w:r>
      <w:r>
        <w:rPr>
          <w:rFonts w:ascii="Times New Roman" w:hAnsi="Times New Roman"/>
          <w:bCs/>
          <w:color w:val="000000" w:themeColor="text1"/>
          <w:sz w:val="28"/>
          <w:szCs w:val="28"/>
        </w:rPr>
        <w:t>6</w:t>
      </w:r>
      <w:r w:rsidR="001F37CA">
        <w:rPr>
          <w:rFonts w:ascii="Times New Roman" w:hAnsi="Times New Roman"/>
          <w:bCs/>
          <w:color w:val="000000" w:themeColor="text1"/>
          <w:sz w:val="28"/>
          <w:szCs w:val="28"/>
        </w:rPr>
        <w:t xml:space="preserve"> году   у</w:t>
      </w:r>
      <w:r>
        <w:rPr>
          <w:rFonts w:ascii="Times New Roman" w:hAnsi="Times New Roman"/>
          <w:bCs/>
          <w:color w:val="000000" w:themeColor="text1"/>
          <w:sz w:val="28"/>
          <w:szCs w:val="28"/>
        </w:rPr>
        <w:t>меньш</w:t>
      </w:r>
      <w:r w:rsidR="001F37CA">
        <w:rPr>
          <w:rFonts w:ascii="Times New Roman" w:hAnsi="Times New Roman"/>
          <w:bCs/>
          <w:color w:val="000000" w:themeColor="text1"/>
          <w:sz w:val="28"/>
          <w:szCs w:val="28"/>
        </w:rPr>
        <w:t>илась по сравнению с 201</w:t>
      </w:r>
      <w:r>
        <w:rPr>
          <w:rFonts w:ascii="Times New Roman" w:hAnsi="Times New Roman"/>
          <w:bCs/>
          <w:color w:val="000000" w:themeColor="text1"/>
          <w:sz w:val="28"/>
          <w:szCs w:val="28"/>
        </w:rPr>
        <w:t>5</w:t>
      </w:r>
      <w:r w:rsidR="001F37CA">
        <w:rPr>
          <w:rFonts w:ascii="Times New Roman" w:hAnsi="Times New Roman"/>
          <w:bCs/>
          <w:color w:val="000000" w:themeColor="text1"/>
          <w:sz w:val="28"/>
          <w:szCs w:val="28"/>
        </w:rPr>
        <w:t xml:space="preserve"> годом на </w:t>
      </w:r>
      <w:r>
        <w:rPr>
          <w:rFonts w:ascii="Times New Roman" w:hAnsi="Times New Roman"/>
          <w:bCs/>
          <w:color w:val="000000" w:themeColor="text1"/>
          <w:sz w:val="28"/>
          <w:szCs w:val="28"/>
        </w:rPr>
        <w:t>138</w:t>
      </w:r>
      <w:r w:rsidR="001F37CA">
        <w:rPr>
          <w:rFonts w:ascii="Times New Roman" w:hAnsi="Times New Roman"/>
          <w:bCs/>
          <w:color w:val="000000" w:themeColor="text1"/>
          <w:sz w:val="28"/>
          <w:szCs w:val="28"/>
        </w:rPr>
        <w:t xml:space="preserve"> человек и составила</w:t>
      </w:r>
      <w:r w:rsidR="001F37CA">
        <w:rPr>
          <w:rFonts w:ascii="Times New Roman" w:hAnsi="Times New Roman"/>
          <w:bCs/>
          <w:color w:val="FF0000"/>
          <w:sz w:val="28"/>
          <w:szCs w:val="28"/>
        </w:rPr>
        <w:t xml:space="preserve"> </w:t>
      </w:r>
      <w:r w:rsidRPr="007D3EBF">
        <w:rPr>
          <w:rFonts w:ascii="Times New Roman" w:hAnsi="Times New Roman"/>
          <w:bCs/>
          <w:sz w:val="28"/>
          <w:szCs w:val="28"/>
        </w:rPr>
        <w:t>9239</w:t>
      </w:r>
      <w:r w:rsidR="001F37CA">
        <w:rPr>
          <w:rFonts w:ascii="Times New Roman" w:hAnsi="Times New Roman"/>
          <w:bCs/>
          <w:color w:val="000000" w:themeColor="text1"/>
          <w:sz w:val="28"/>
          <w:szCs w:val="28"/>
        </w:rPr>
        <w:t xml:space="preserve"> челове</w:t>
      </w:r>
      <w:r>
        <w:rPr>
          <w:rFonts w:ascii="Times New Roman" w:hAnsi="Times New Roman"/>
          <w:bCs/>
          <w:color w:val="000000" w:themeColor="text1"/>
          <w:sz w:val="28"/>
          <w:szCs w:val="28"/>
        </w:rPr>
        <w:t>к</w:t>
      </w:r>
      <w:r w:rsidR="001F37CA">
        <w:rPr>
          <w:rFonts w:ascii="Times New Roman" w:hAnsi="Times New Roman"/>
          <w:bCs/>
          <w:color w:val="000000" w:themeColor="text1"/>
          <w:sz w:val="28"/>
          <w:szCs w:val="28"/>
        </w:rPr>
        <w:t>.</w:t>
      </w:r>
      <w:r w:rsidR="001F37CA">
        <w:rPr>
          <w:rFonts w:ascii="Times New Roman" w:hAnsi="Times New Roman"/>
          <w:color w:val="000000" w:themeColor="text1"/>
          <w:sz w:val="28"/>
          <w:szCs w:val="28"/>
        </w:rPr>
        <w:t xml:space="preserve"> Городское население составляет </w:t>
      </w:r>
      <w:r>
        <w:rPr>
          <w:rFonts w:ascii="Times New Roman" w:hAnsi="Times New Roman"/>
          <w:color w:val="000000" w:themeColor="text1"/>
          <w:sz w:val="28"/>
          <w:szCs w:val="28"/>
        </w:rPr>
        <w:t>3,683</w:t>
      </w:r>
      <w:r w:rsidR="001F37CA">
        <w:rPr>
          <w:rFonts w:ascii="Times New Roman" w:hAnsi="Times New Roman"/>
          <w:color w:val="000000" w:themeColor="text1"/>
          <w:sz w:val="28"/>
          <w:szCs w:val="28"/>
        </w:rPr>
        <w:t xml:space="preserve"> тыс.</w:t>
      </w:r>
      <w:r>
        <w:rPr>
          <w:rFonts w:ascii="Times New Roman" w:hAnsi="Times New Roman"/>
          <w:color w:val="000000" w:themeColor="text1"/>
          <w:sz w:val="28"/>
          <w:szCs w:val="28"/>
        </w:rPr>
        <w:t xml:space="preserve"> </w:t>
      </w:r>
      <w:r w:rsidR="001F37CA">
        <w:rPr>
          <w:rFonts w:ascii="Times New Roman" w:hAnsi="Times New Roman"/>
          <w:color w:val="000000" w:themeColor="text1"/>
          <w:sz w:val="28"/>
          <w:szCs w:val="28"/>
        </w:rPr>
        <w:t xml:space="preserve">чел., сельское – </w:t>
      </w:r>
      <w:r>
        <w:rPr>
          <w:rFonts w:ascii="Times New Roman" w:hAnsi="Times New Roman"/>
          <w:color w:val="000000" w:themeColor="text1"/>
          <w:sz w:val="28"/>
          <w:szCs w:val="28"/>
        </w:rPr>
        <w:t>5,556</w:t>
      </w:r>
      <w:r w:rsidR="001F37CA">
        <w:rPr>
          <w:rFonts w:ascii="Times New Roman" w:hAnsi="Times New Roman"/>
          <w:color w:val="000000" w:themeColor="text1"/>
          <w:sz w:val="28"/>
          <w:szCs w:val="28"/>
        </w:rPr>
        <w:t xml:space="preserve"> тыс. человек. </w:t>
      </w:r>
    </w:p>
    <w:p w:rsidR="001F37CA" w:rsidRDefault="001F37CA" w:rsidP="00004570">
      <w:pPr>
        <w:pStyle w:val="a8"/>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 201</w:t>
      </w:r>
      <w:r w:rsidR="007D3EBF">
        <w:rPr>
          <w:rFonts w:ascii="Times New Roman" w:hAnsi="Times New Roman"/>
          <w:color w:val="000000" w:themeColor="text1"/>
          <w:sz w:val="28"/>
          <w:szCs w:val="28"/>
        </w:rPr>
        <w:t>6</w:t>
      </w:r>
      <w:r>
        <w:rPr>
          <w:rFonts w:ascii="Times New Roman" w:hAnsi="Times New Roman"/>
          <w:color w:val="000000" w:themeColor="text1"/>
          <w:sz w:val="28"/>
          <w:szCs w:val="28"/>
        </w:rPr>
        <w:t xml:space="preserve"> год в районе родилось </w:t>
      </w:r>
      <w:r w:rsidR="009E6DAE">
        <w:rPr>
          <w:rFonts w:ascii="Times New Roman" w:hAnsi="Times New Roman"/>
          <w:color w:val="000000" w:themeColor="text1"/>
          <w:sz w:val="28"/>
          <w:szCs w:val="28"/>
        </w:rPr>
        <w:t>94</w:t>
      </w:r>
      <w:r>
        <w:rPr>
          <w:rFonts w:ascii="Times New Roman" w:hAnsi="Times New Roman"/>
          <w:color w:val="000000" w:themeColor="text1"/>
          <w:sz w:val="28"/>
          <w:szCs w:val="28"/>
        </w:rPr>
        <w:t xml:space="preserve">  человека,   умерло - 22</w:t>
      </w:r>
      <w:r w:rsidR="009E6DAE">
        <w:rPr>
          <w:rFonts w:ascii="Times New Roman" w:hAnsi="Times New Roman"/>
          <w:color w:val="000000" w:themeColor="text1"/>
          <w:sz w:val="28"/>
          <w:szCs w:val="28"/>
        </w:rPr>
        <w:t>9</w:t>
      </w:r>
      <w:r w:rsidR="00004570">
        <w:rPr>
          <w:rFonts w:ascii="Times New Roman" w:hAnsi="Times New Roman"/>
          <w:color w:val="000000" w:themeColor="text1"/>
          <w:sz w:val="28"/>
          <w:szCs w:val="28"/>
        </w:rPr>
        <w:t xml:space="preserve"> человек.</w:t>
      </w:r>
      <w:r>
        <w:rPr>
          <w:rFonts w:ascii="Times New Roman" w:hAnsi="Times New Roman"/>
          <w:color w:val="000000" w:themeColor="text1"/>
          <w:sz w:val="28"/>
          <w:szCs w:val="28"/>
        </w:rPr>
        <w:t xml:space="preserve">  </w:t>
      </w:r>
    </w:p>
    <w:p w:rsidR="00004570" w:rsidRDefault="00004570" w:rsidP="00004570">
      <w:pPr>
        <w:pStyle w:val="a8"/>
        <w:spacing w:after="0" w:line="240" w:lineRule="auto"/>
        <w:ind w:left="0" w:firstLine="709"/>
        <w:jc w:val="both"/>
        <w:rPr>
          <w:bCs/>
          <w:color w:val="FF0000"/>
          <w:sz w:val="28"/>
          <w:szCs w:val="28"/>
        </w:rPr>
      </w:pPr>
    </w:p>
    <w:p w:rsidR="001F37CA" w:rsidRPr="00004570" w:rsidRDefault="001F37CA" w:rsidP="001F37CA">
      <w:pPr>
        <w:pStyle w:val="a8"/>
        <w:spacing w:after="0" w:line="240" w:lineRule="auto"/>
        <w:ind w:left="0"/>
        <w:jc w:val="center"/>
        <w:rPr>
          <w:rFonts w:ascii="Times New Roman" w:hAnsi="Times New Roman"/>
          <w:b/>
          <w:color w:val="000000" w:themeColor="text1"/>
          <w:sz w:val="28"/>
          <w:szCs w:val="28"/>
        </w:rPr>
      </w:pPr>
      <w:r w:rsidRPr="00152CA0">
        <w:rPr>
          <w:rFonts w:ascii="Times New Roman" w:hAnsi="Times New Roman"/>
          <w:b/>
          <w:color w:val="000000" w:themeColor="text1"/>
          <w:sz w:val="28"/>
          <w:szCs w:val="28"/>
        </w:rPr>
        <w:t>Динамика рождаемости и смертности</w:t>
      </w:r>
    </w:p>
    <w:p w:rsidR="001F37CA" w:rsidRPr="00004570" w:rsidRDefault="001F37CA" w:rsidP="001F37CA">
      <w:pPr>
        <w:pStyle w:val="a8"/>
        <w:spacing w:after="0" w:line="240" w:lineRule="auto"/>
        <w:ind w:left="0"/>
        <w:jc w:val="center"/>
        <w:rPr>
          <w:rFonts w:ascii="Times New Roman" w:hAnsi="Times New Roman"/>
          <w:b/>
          <w:color w:val="000000" w:themeColor="text1"/>
          <w:sz w:val="28"/>
          <w:szCs w:val="28"/>
        </w:rPr>
      </w:pPr>
    </w:p>
    <w:p w:rsidR="001F37CA" w:rsidRDefault="001F37CA" w:rsidP="001F37CA">
      <w:pPr>
        <w:pStyle w:val="a8"/>
        <w:spacing w:after="0" w:line="240" w:lineRule="auto"/>
        <w:ind w:left="0"/>
        <w:jc w:val="both"/>
        <w:rPr>
          <w:rFonts w:ascii="Times New Roman" w:hAnsi="Times New Roman"/>
          <w:color w:val="000000" w:themeColor="text1"/>
          <w:sz w:val="28"/>
          <w:szCs w:val="28"/>
        </w:rPr>
      </w:pPr>
      <w:r>
        <w:rPr>
          <w:noProof/>
          <w:color w:val="000000" w:themeColor="text1"/>
        </w:rPr>
        <w:drawing>
          <wp:inline distT="0" distB="0" distL="0" distR="0">
            <wp:extent cx="6353175" cy="1952625"/>
            <wp:effectExtent l="0" t="0" r="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37CA" w:rsidRDefault="001F37CA" w:rsidP="001F37CA">
      <w:pPr>
        <w:ind w:firstLine="709"/>
        <w:jc w:val="both"/>
        <w:rPr>
          <w:bCs/>
          <w:color w:val="FF0000"/>
          <w:sz w:val="28"/>
          <w:szCs w:val="28"/>
        </w:rPr>
      </w:pPr>
      <w:r w:rsidRPr="005C5D9D">
        <w:rPr>
          <w:color w:val="000000" w:themeColor="text1"/>
          <w:sz w:val="28"/>
          <w:szCs w:val="28"/>
        </w:rPr>
        <w:lastRenderedPageBreak/>
        <w:t>Уровень смертности по-прежнему остается высоким, что и является основной причиной естественной убыли населения. За 201</w:t>
      </w:r>
      <w:r w:rsidR="00152CA0" w:rsidRPr="005C5D9D">
        <w:rPr>
          <w:color w:val="000000" w:themeColor="text1"/>
          <w:sz w:val="28"/>
          <w:szCs w:val="28"/>
        </w:rPr>
        <w:t>6</w:t>
      </w:r>
      <w:r w:rsidRPr="005C5D9D">
        <w:rPr>
          <w:color w:val="000000" w:themeColor="text1"/>
          <w:sz w:val="28"/>
          <w:szCs w:val="28"/>
        </w:rPr>
        <w:t xml:space="preserve"> год смертность превысила рождаемость  в 2,</w:t>
      </w:r>
      <w:r w:rsidR="00152CA0" w:rsidRPr="005C5D9D">
        <w:rPr>
          <w:color w:val="000000" w:themeColor="text1"/>
          <w:sz w:val="28"/>
          <w:szCs w:val="28"/>
        </w:rPr>
        <w:t>4</w:t>
      </w:r>
      <w:r w:rsidRPr="005C5D9D">
        <w:rPr>
          <w:color w:val="000000" w:themeColor="text1"/>
          <w:sz w:val="28"/>
          <w:szCs w:val="28"/>
        </w:rPr>
        <w:t xml:space="preserve"> раза (в 2014 году данное соотношение</w:t>
      </w:r>
      <w:r>
        <w:rPr>
          <w:color w:val="000000" w:themeColor="text1"/>
          <w:sz w:val="28"/>
          <w:szCs w:val="28"/>
        </w:rPr>
        <w:t xml:space="preserve"> было </w:t>
      </w:r>
      <w:r w:rsidR="005C5D9D">
        <w:rPr>
          <w:color w:val="000000" w:themeColor="text1"/>
          <w:sz w:val="28"/>
          <w:szCs w:val="28"/>
        </w:rPr>
        <w:t>2,7</w:t>
      </w:r>
      <w:r>
        <w:rPr>
          <w:color w:val="000000" w:themeColor="text1"/>
          <w:sz w:val="28"/>
          <w:szCs w:val="28"/>
        </w:rPr>
        <w:t xml:space="preserve"> раз</w:t>
      </w:r>
      <w:r w:rsidR="005C5D9D">
        <w:rPr>
          <w:color w:val="000000" w:themeColor="text1"/>
          <w:sz w:val="28"/>
          <w:szCs w:val="28"/>
        </w:rPr>
        <w:t>а</w:t>
      </w:r>
      <w:r>
        <w:rPr>
          <w:color w:val="000000" w:themeColor="text1"/>
          <w:sz w:val="28"/>
          <w:szCs w:val="28"/>
        </w:rPr>
        <w:t>).</w:t>
      </w:r>
      <w:r>
        <w:rPr>
          <w:rFonts w:eastAsia="+mn-ea"/>
          <w:b/>
          <w:bCs/>
          <w:color w:val="000000" w:themeColor="text1"/>
          <w:kern w:val="24"/>
          <w:sz w:val="36"/>
          <w:szCs w:val="36"/>
        </w:rPr>
        <w:t xml:space="preserve"> </w:t>
      </w:r>
      <w:r>
        <w:rPr>
          <w:bCs/>
          <w:color w:val="000000" w:themeColor="text1"/>
          <w:sz w:val="28"/>
          <w:szCs w:val="28"/>
        </w:rPr>
        <w:t>Миграционный прирост в 201</w:t>
      </w:r>
      <w:r w:rsidR="005C5D9D">
        <w:rPr>
          <w:bCs/>
          <w:color w:val="000000" w:themeColor="text1"/>
          <w:sz w:val="28"/>
          <w:szCs w:val="28"/>
        </w:rPr>
        <w:t>6</w:t>
      </w:r>
      <w:r>
        <w:rPr>
          <w:bCs/>
          <w:color w:val="000000" w:themeColor="text1"/>
          <w:sz w:val="28"/>
          <w:szCs w:val="28"/>
        </w:rPr>
        <w:t xml:space="preserve"> году увеличился на </w:t>
      </w:r>
      <w:r w:rsidR="005C5D9D">
        <w:rPr>
          <w:bCs/>
          <w:color w:val="000000" w:themeColor="text1"/>
          <w:sz w:val="28"/>
          <w:szCs w:val="28"/>
        </w:rPr>
        <w:t>99</w:t>
      </w:r>
      <w:r>
        <w:rPr>
          <w:bCs/>
          <w:color w:val="000000" w:themeColor="text1"/>
          <w:sz w:val="28"/>
          <w:szCs w:val="28"/>
        </w:rPr>
        <w:t xml:space="preserve"> человек или на </w:t>
      </w:r>
      <w:r w:rsidR="005C5D9D">
        <w:rPr>
          <w:bCs/>
          <w:color w:val="000000" w:themeColor="text1"/>
          <w:sz w:val="28"/>
          <w:szCs w:val="28"/>
        </w:rPr>
        <w:t>31,5</w:t>
      </w:r>
      <w:r>
        <w:rPr>
          <w:bCs/>
          <w:color w:val="000000" w:themeColor="text1"/>
          <w:sz w:val="28"/>
          <w:szCs w:val="28"/>
        </w:rPr>
        <w:t>%.</w:t>
      </w:r>
      <w:r>
        <w:rPr>
          <w:bCs/>
          <w:color w:val="FF0000"/>
          <w:sz w:val="28"/>
          <w:szCs w:val="28"/>
        </w:rPr>
        <w:t xml:space="preserve"> </w:t>
      </w:r>
    </w:p>
    <w:p w:rsidR="001F37CA" w:rsidRDefault="001F37CA" w:rsidP="001F37CA">
      <w:pPr>
        <w:ind w:firstLine="709"/>
        <w:jc w:val="both"/>
        <w:rPr>
          <w:color w:val="000000" w:themeColor="text1"/>
          <w:sz w:val="28"/>
          <w:szCs w:val="28"/>
        </w:rPr>
      </w:pPr>
      <w:r>
        <w:rPr>
          <w:color w:val="000000" w:themeColor="text1"/>
          <w:sz w:val="28"/>
          <w:szCs w:val="28"/>
        </w:rPr>
        <w:t>К 20</w:t>
      </w:r>
      <w:r w:rsidR="005C5D9D">
        <w:rPr>
          <w:color w:val="000000" w:themeColor="text1"/>
          <w:sz w:val="28"/>
          <w:szCs w:val="28"/>
        </w:rPr>
        <w:t>20</w:t>
      </w:r>
      <w:r>
        <w:rPr>
          <w:color w:val="000000" w:themeColor="text1"/>
          <w:sz w:val="28"/>
          <w:szCs w:val="28"/>
        </w:rPr>
        <w:t xml:space="preserve"> году рождаемость планируется на уровне </w:t>
      </w:r>
      <w:r w:rsidR="005C5D9D">
        <w:rPr>
          <w:color w:val="000000" w:themeColor="text1"/>
          <w:sz w:val="28"/>
          <w:szCs w:val="28"/>
        </w:rPr>
        <w:t>72</w:t>
      </w:r>
      <w:r>
        <w:rPr>
          <w:color w:val="000000" w:themeColor="text1"/>
          <w:sz w:val="28"/>
          <w:szCs w:val="28"/>
        </w:rPr>
        <w:t xml:space="preserve"> человек</w:t>
      </w:r>
      <w:r w:rsidR="005C5D9D">
        <w:rPr>
          <w:color w:val="000000" w:themeColor="text1"/>
          <w:sz w:val="28"/>
          <w:szCs w:val="28"/>
        </w:rPr>
        <w:t>а</w:t>
      </w:r>
      <w:r>
        <w:rPr>
          <w:color w:val="000000" w:themeColor="text1"/>
          <w:sz w:val="28"/>
          <w:szCs w:val="28"/>
        </w:rPr>
        <w:t>.  Уровень смертности постепенно будет снижаться с 22</w:t>
      </w:r>
      <w:r w:rsidR="005C5D9D">
        <w:rPr>
          <w:color w:val="000000" w:themeColor="text1"/>
          <w:sz w:val="28"/>
          <w:szCs w:val="28"/>
        </w:rPr>
        <w:t>9</w:t>
      </w:r>
      <w:r>
        <w:rPr>
          <w:color w:val="000000" w:themeColor="text1"/>
          <w:sz w:val="28"/>
          <w:szCs w:val="28"/>
        </w:rPr>
        <w:t xml:space="preserve"> человека в 201</w:t>
      </w:r>
      <w:r w:rsidR="005C5D9D">
        <w:rPr>
          <w:color w:val="000000" w:themeColor="text1"/>
          <w:sz w:val="28"/>
          <w:szCs w:val="28"/>
        </w:rPr>
        <w:t>6</w:t>
      </w:r>
      <w:r>
        <w:rPr>
          <w:color w:val="000000" w:themeColor="text1"/>
          <w:sz w:val="28"/>
          <w:szCs w:val="28"/>
        </w:rPr>
        <w:t xml:space="preserve"> году до 2</w:t>
      </w:r>
      <w:r w:rsidR="005C5D9D">
        <w:rPr>
          <w:color w:val="000000" w:themeColor="text1"/>
          <w:sz w:val="28"/>
          <w:szCs w:val="28"/>
        </w:rPr>
        <w:t>25</w:t>
      </w:r>
      <w:r>
        <w:rPr>
          <w:color w:val="000000" w:themeColor="text1"/>
          <w:sz w:val="28"/>
          <w:szCs w:val="28"/>
        </w:rPr>
        <w:t xml:space="preserve"> человек в 20</w:t>
      </w:r>
      <w:r w:rsidR="005C5D9D">
        <w:rPr>
          <w:color w:val="000000" w:themeColor="text1"/>
          <w:sz w:val="28"/>
          <w:szCs w:val="28"/>
        </w:rPr>
        <w:t>20</w:t>
      </w:r>
      <w:r>
        <w:rPr>
          <w:color w:val="000000" w:themeColor="text1"/>
          <w:sz w:val="28"/>
          <w:szCs w:val="28"/>
        </w:rPr>
        <w:t xml:space="preserve"> году.</w:t>
      </w:r>
    </w:p>
    <w:p w:rsidR="001F37CA" w:rsidRPr="00C45E60" w:rsidRDefault="001F37CA" w:rsidP="001F37CA">
      <w:pPr>
        <w:jc w:val="both"/>
        <w:rPr>
          <w:color w:val="000000" w:themeColor="text1"/>
          <w:sz w:val="28"/>
          <w:szCs w:val="28"/>
        </w:rPr>
      </w:pPr>
    </w:p>
    <w:p w:rsidR="001F37CA" w:rsidRPr="0049082D" w:rsidRDefault="001F37CA" w:rsidP="001F37CA">
      <w:pPr>
        <w:jc w:val="both"/>
        <w:rPr>
          <w:color w:val="FF0000"/>
          <w:sz w:val="28"/>
          <w:szCs w:val="28"/>
        </w:rPr>
      </w:pPr>
      <w:r w:rsidRPr="0049082D">
        <w:rPr>
          <w:noProof/>
          <w:color w:val="FF0000"/>
          <w:sz w:val="28"/>
          <w:szCs w:val="28"/>
        </w:rPr>
        <w:drawing>
          <wp:inline distT="0" distB="0" distL="0" distR="0">
            <wp:extent cx="6353175" cy="2171700"/>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37CA" w:rsidRPr="00C80D2B" w:rsidRDefault="001F37CA" w:rsidP="001F37CA">
      <w:pPr>
        <w:ind w:firstLine="709"/>
        <w:jc w:val="both"/>
        <w:rPr>
          <w:color w:val="000000" w:themeColor="text1"/>
          <w:sz w:val="28"/>
          <w:szCs w:val="28"/>
        </w:rPr>
      </w:pPr>
    </w:p>
    <w:p w:rsidR="001F37CA" w:rsidRDefault="001F37CA" w:rsidP="001F37CA">
      <w:pPr>
        <w:ind w:firstLine="709"/>
        <w:jc w:val="both"/>
        <w:rPr>
          <w:color w:val="000000" w:themeColor="text1"/>
          <w:sz w:val="28"/>
          <w:szCs w:val="28"/>
        </w:rPr>
      </w:pPr>
      <w:r w:rsidRPr="00C80D2B">
        <w:rPr>
          <w:color w:val="000000" w:themeColor="text1"/>
          <w:sz w:val="28"/>
          <w:szCs w:val="28"/>
        </w:rPr>
        <w:t xml:space="preserve">Естественная убыль населения  </w:t>
      </w:r>
      <w:r>
        <w:rPr>
          <w:color w:val="000000" w:themeColor="text1"/>
          <w:sz w:val="28"/>
          <w:szCs w:val="28"/>
        </w:rPr>
        <w:t>к</w:t>
      </w:r>
      <w:r w:rsidRPr="00FD28A5">
        <w:rPr>
          <w:color w:val="000000" w:themeColor="text1"/>
          <w:sz w:val="28"/>
          <w:szCs w:val="28"/>
        </w:rPr>
        <w:t xml:space="preserve"> 20</w:t>
      </w:r>
      <w:r w:rsidR="00035050">
        <w:rPr>
          <w:color w:val="000000" w:themeColor="text1"/>
          <w:sz w:val="28"/>
          <w:szCs w:val="28"/>
        </w:rPr>
        <w:t>20</w:t>
      </w:r>
      <w:r w:rsidRPr="00FD28A5">
        <w:rPr>
          <w:color w:val="000000" w:themeColor="text1"/>
          <w:sz w:val="28"/>
          <w:szCs w:val="28"/>
        </w:rPr>
        <w:t xml:space="preserve"> году</w:t>
      </w:r>
      <w:r>
        <w:rPr>
          <w:color w:val="000000" w:themeColor="text1"/>
          <w:sz w:val="28"/>
          <w:szCs w:val="28"/>
        </w:rPr>
        <w:t xml:space="preserve"> составит </w:t>
      </w:r>
      <w:r w:rsidR="00035050">
        <w:rPr>
          <w:color w:val="000000" w:themeColor="text1"/>
          <w:sz w:val="28"/>
          <w:szCs w:val="28"/>
        </w:rPr>
        <w:t>153</w:t>
      </w:r>
      <w:r>
        <w:rPr>
          <w:color w:val="000000" w:themeColor="text1"/>
          <w:sz w:val="28"/>
          <w:szCs w:val="28"/>
        </w:rPr>
        <w:t xml:space="preserve"> человек</w:t>
      </w:r>
      <w:r w:rsidR="00035050">
        <w:rPr>
          <w:color w:val="000000" w:themeColor="text1"/>
          <w:sz w:val="28"/>
          <w:szCs w:val="28"/>
        </w:rPr>
        <w:t>а</w:t>
      </w:r>
      <w:r w:rsidRPr="00FD28A5">
        <w:rPr>
          <w:color w:val="000000" w:themeColor="text1"/>
          <w:sz w:val="28"/>
          <w:szCs w:val="28"/>
        </w:rPr>
        <w:t>.</w:t>
      </w:r>
    </w:p>
    <w:p w:rsidR="001F37CA" w:rsidRPr="00D035F2" w:rsidRDefault="001F37CA" w:rsidP="001F37CA">
      <w:pPr>
        <w:pStyle w:val="a8"/>
        <w:spacing w:after="0" w:line="240" w:lineRule="auto"/>
        <w:ind w:left="0" w:firstLine="709"/>
        <w:jc w:val="both"/>
        <w:rPr>
          <w:rFonts w:ascii="Times New Roman" w:hAnsi="Times New Roman"/>
          <w:color w:val="000000" w:themeColor="text1"/>
          <w:sz w:val="28"/>
          <w:szCs w:val="28"/>
        </w:rPr>
      </w:pPr>
      <w:r w:rsidRPr="00D035F2">
        <w:rPr>
          <w:rFonts w:ascii="Times New Roman" w:hAnsi="Times New Roman"/>
          <w:color w:val="000000" w:themeColor="text1"/>
          <w:sz w:val="28"/>
          <w:szCs w:val="28"/>
        </w:rPr>
        <w:t>Однако, до тех пор, пока существует естественная убыль населения, демографическая ситуация в районе остается сложной.</w:t>
      </w:r>
    </w:p>
    <w:p w:rsidR="00D272CE" w:rsidRPr="00414274" w:rsidRDefault="00D272CE" w:rsidP="00D272CE">
      <w:pPr>
        <w:tabs>
          <w:tab w:val="left" w:pos="-720"/>
        </w:tabs>
        <w:ind w:firstLine="709"/>
        <w:jc w:val="both"/>
        <w:rPr>
          <w:sz w:val="28"/>
          <w:szCs w:val="28"/>
        </w:rPr>
      </w:pPr>
      <w:r w:rsidRPr="00414274">
        <w:rPr>
          <w:sz w:val="28"/>
          <w:szCs w:val="28"/>
        </w:rPr>
        <w:t>Миграция является одним из основополагающих факторов изменения численности.  Ежегодное сокращение миграционного прироста  наблюдается в районе. Миграционное движение населения связано с транспортно-географическим положением района. Привлекательность города Смоленска и Московского региона подталкивает часть населения  к переезду, особенно это касается молодежи, для которой столичный регион интересен в качестве места учебы и работы.</w:t>
      </w:r>
    </w:p>
    <w:p w:rsidR="001F37CA" w:rsidRPr="00CD05E6" w:rsidRDefault="001F37CA" w:rsidP="001F37CA">
      <w:pPr>
        <w:ind w:firstLine="709"/>
        <w:jc w:val="both"/>
        <w:rPr>
          <w:color w:val="000000" w:themeColor="text1"/>
          <w:sz w:val="28"/>
          <w:szCs w:val="28"/>
        </w:rPr>
      </w:pPr>
      <w:r>
        <w:rPr>
          <w:sz w:val="28"/>
          <w:szCs w:val="28"/>
        </w:rPr>
        <w:t>Д</w:t>
      </w:r>
      <w:r w:rsidRPr="0066626E">
        <w:rPr>
          <w:sz w:val="28"/>
          <w:szCs w:val="28"/>
        </w:rPr>
        <w:t xml:space="preserve">емографическая ситуация </w:t>
      </w:r>
      <w:r>
        <w:rPr>
          <w:sz w:val="28"/>
          <w:szCs w:val="28"/>
        </w:rPr>
        <w:t xml:space="preserve">в </w:t>
      </w:r>
      <w:r w:rsidR="00035050">
        <w:rPr>
          <w:sz w:val="28"/>
          <w:szCs w:val="28"/>
        </w:rPr>
        <w:t>Монастырщинском</w:t>
      </w:r>
      <w:r>
        <w:rPr>
          <w:sz w:val="28"/>
          <w:szCs w:val="28"/>
        </w:rPr>
        <w:t xml:space="preserve"> районе </w:t>
      </w:r>
      <w:r w:rsidRPr="0066626E">
        <w:rPr>
          <w:sz w:val="28"/>
          <w:szCs w:val="28"/>
        </w:rPr>
        <w:t>будет развиваться под влиянием сложившихся тенденций рождаемости и смертности</w:t>
      </w:r>
      <w:r>
        <w:rPr>
          <w:sz w:val="28"/>
          <w:szCs w:val="28"/>
        </w:rPr>
        <w:t>,</w:t>
      </w:r>
      <w:r w:rsidRPr="007048A6">
        <w:rPr>
          <w:color w:val="000000" w:themeColor="text1"/>
          <w:sz w:val="28"/>
          <w:szCs w:val="28"/>
        </w:rPr>
        <w:t xml:space="preserve"> а также</w:t>
      </w:r>
      <w:r>
        <w:rPr>
          <w:color w:val="000000" w:themeColor="text1"/>
          <w:sz w:val="28"/>
          <w:szCs w:val="28"/>
        </w:rPr>
        <w:t xml:space="preserve"> с учетом</w:t>
      </w:r>
      <w:r w:rsidRPr="007048A6">
        <w:rPr>
          <w:color w:val="000000" w:themeColor="text1"/>
          <w:sz w:val="28"/>
          <w:szCs w:val="28"/>
        </w:rPr>
        <w:t xml:space="preserve">  предполагаемого роста миграции населения</w:t>
      </w:r>
      <w:r>
        <w:rPr>
          <w:color w:val="000000" w:themeColor="text1"/>
          <w:sz w:val="28"/>
          <w:szCs w:val="28"/>
        </w:rPr>
        <w:t xml:space="preserve">. </w:t>
      </w:r>
      <w:r w:rsidRPr="007048A6">
        <w:rPr>
          <w:color w:val="000000" w:themeColor="text1"/>
          <w:sz w:val="28"/>
          <w:szCs w:val="28"/>
        </w:rPr>
        <w:t>В результате</w:t>
      </w:r>
      <w:r>
        <w:rPr>
          <w:color w:val="000000" w:themeColor="text1"/>
          <w:sz w:val="28"/>
          <w:szCs w:val="28"/>
        </w:rPr>
        <w:t xml:space="preserve">, среднегодовая </w:t>
      </w:r>
      <w:r w:rsidRPr="007048A6">
        <w:rPr>
          <w:color w:val="000000" w:themeColor="text1"/>
          <w:sz w:val="28"/>
          <w:szCs w:val="28"/>
        </w:rPr>
        <w:t>численност</w:t>
      </w:r>
      <w:r>
        <w:rPr>
          <w:color w:val="000000" w:themeColor="text1"/>
          <w:sz w:val="28"/>
          <w:szCs w:val="28"/>
        </w:rPr>
        <w:t>ь</w:t>
      </w:r>
      <w:r w:rsidRPr="007048A6">
        <w:rPr>
          <w:color w:val="000000" w:themeColor="text1"/>
          <w:sz w:val="28"/>
          <w:szCs w:val="28"/>
        </w:rPr>
        <w:t xml:space="preserve"> населения района </w:t>
      </w:r>
      <w:r>
        <w:rPr>
          <w:color w:val="000000" w:themeColor="text1"/>
          <w:sz w:val="28"/>
          <w:szCs w:val="28"/>
        </w:rPr>
        <w:t xml:space="preserve">к </w:t>
      </w:r>
      <w:r w:rsidRPr="0049082D">
        <w:rPr>
          <w:color w:val="FF0000"/>
          <w:sz w:val="28"/>
          <w:szCs w:val="28"/>
        </w:rPr>
        <w:t xml:space="preserve"> </w:t>
      </w:r>
      <w:r w:rsidRPr="00CD05E6">
        <w:rPr>
          <w:color w:val="000000" w:themeColor="text1"/>
          <w:sz w:val="28"/>
          <w:szCs w:val="28"/>
        </w:rPr>
        <w:t>20</w:t>
      </w:r>
      <w:r w:rsidR="00035050">
        <w:rPr>
          <w:color w:val="000000" w:themeColor="text1"/>
          <w:sz w:val="28"/>
          <w:szCs w:val="28"/>
        </w:rPr>
        <w:t>20</w:t>
      </w:r>
      <w:r w:rsidRPr="00CD05E6">
        <w:rPr>
          <w:color w:val="000000" w:themeColor="text1"/>
          <w:sz w:val="28"/>
          <w:szCs w:val="28"/>
        </w:rPr>
        <w:t xml:space="preserve"> году  составит </w:t>
      </w:r>
      <w:r w:rsidR="00035050">
        <w:rPr>
          <w:color w:val="000000" w:themeColor="text1"/>
          <w:sz w:val="28"/>
          <w:szCs w:val="28"/>
        </w:rPr>
        <w:t>8,86</w:t>
      </w:r>
      <w:r>
        <w:rPr>
          <w:color w:val="000000" w:themeColor="text1"/>
          <w:sz w:val="28"/>
          <w:szCs w:val="28"/>
        </w:rPr>
        <w:t xml:space="preserve"> тыс. </w:t>
      </w:r>
      <w:r w:rsidRPr="00CD05E6">
        <w:rPr>
          <w:color w:val="000000" w:themeColor="text1"/>
          <w:sz w:val="28"/>
          <w:szCs w:val="28"/>
        </w:rPr>
        <w:t>человек.</w:t>
      </w:r>
    </w:p>
    <w:p w:rsidR="000E5BE8" w:rsidRDefault="007B02BB" w:rsidP="000E5BE8">
      <w:pPr>
        <w:ind w:firstLine="709"/>
        <w:jc w:val="both"/>
        <w:rPr>
          <w:color w:val="FF0000"/>
          <w:sz w:val="28"/>
          <w:szCs w:val="28"/>
        </w:rPr>
      </w:pPr>
      <w:r w:rsidRPr="000E5BE8">
        <w:rPr>
          <w:color w:val="FF0000"/>
          <w:sz w:val="28"/>
          <w:szCs w:val="28"/>
        </w:rPr>
        <w:t xml:space="preserve">  </w:t>
      </w:r>
    </w:p>
    <w:p w:rsidR="005C116A" w:rsidRPr="00D514C3" w:rsidRDefault="00CF19CC" w:rsidP="005C116A">
      <w:pPr>
        <w:ind w:firstLine="709"/>
        <w:jc w:val="both"/>
        <w:rPr>
          <w:b/>
          <w:sz w:val="28"/>
          <w:szCs w:val="28"/>
        </w:rPr>
      </w:pPr>
      <w:r w:rsidRPr="00D514C3">
        <w:rPr>
          <w:b/>
          <w:sz w:val="28"/>
          <w:szCs w:val="28"/>
        </w:rPr>
        <w:t>2. Сельское хозяйство</w:t>
      </w:r>
    </w:p>
    <w:p w:rsidR="005C116A" w:rsidRDefault="005C116A" w:rsidP="005C116A">
      <w:pPr>
        <w:ind w:firstLine="709"/>
        <w:jc w:val="both"/>
        <w:rPr>
          <w:b/>
          <w:color w:val="FF0000"/>
          <w:sz w:val="28"/>
          <w:szCs w:val="28"/>
        </w:rPr>
      </w:pPr>
    </w:p>
    <w:p w:rsidR="005C116A" w:rsidRPr="005C116A" w:rsidRDefault="00EA2FCA" w:rsidP="005C116A">
      <w:pPr>
        <w:ind w:firstLine="709"/>
        <w:jc w:val="both"/>
        <w:rPr>
          <w:b/>
          <w:color w:val="FF0000"/>
          <w:sz w:val="28"/>
          <w:szCs w:val="28"/>
        </w:rPr>
      </w:pPr>
      <w:r>
        <w:rPr>
          <w:sz w:val="28"/>
          <w:szCs w:val="28"/>
        </w:rPr>
        <w:t xml:space="preserve">  </w:t>
      </w:r>
      <w:r w:rsidR="005C116A">
        <w:rPr>
          <w:sz w:val="28"/>
          <w:szCs w:val="28"/>
        </w:rPr>
        <w:t>Основной отраслью экономики района было и остается сельское хозяйство. От эффективности работы агропромышленного комплекса зависит экономическая и социальная стабильность района в целом.</w:t>
      </w:r>
    </w:p>
    <w:p w:rsidR="00EA2FCA" w:rsidRPr="00E27C81" w:rsidRDefault="00EA2FCA" w:rsidP="005C116A">
      <w:pPr>
        <w:tabs>
          <w:tab w:val="left" w:pos="567"/>
        </w:tabs>
        <w:ind w:firstLine="709"/>
        <w:jc w:val="both"/>
        <w:rPr>
          <w:sz w:val="28"/>
          <w:szCs w:val="28"/>
        </w:rPr>
      </w:pPr>
      <w:r w:rsidRPr="00E27C81">
        <w:rPr>
          <w:sz w:val="28"/>
          <w:szCs w:val="28"/>
        </w:rPr>
        <w:t>В Монастырщинском районе производством сельскохозяй</w:t>
      </w:r>
      <w:r>
        <w:rPr>
          <w:sz w:val="28"/>
          <w:szCs w:val="28"/>
        </w:rPr>
        <w:t>ственной продукции занимаются 11 сельхозпредприятий, 4</w:t>
      </w:r>
      <w:r w:rsidRPr="00E27C81">
        <w:rPr>
          <w:sz w:val="28"/>
          <w:szCs w:val="28"/>
        </w:rPr>
        <w:t xml:space="preserve"> крестьянских (фермерских) хозяйства и личные подсобные хозяйства граждан.</w:t>
      </w:r>
    </w:p>
    <w:p w:rsidR="007A37C7" w:rsidRDefault="007A37C7" w:rsidP="00E07C43">
      <w:pPr>
        <w:ind w:firstLine="709"/>
        <w:jc w:val="both"/>
        <w:rPr>
          <w:sz w:val="28"/>
          <w:szCs w:val="20"/>
        </w:rPr>
      </w:pPr>
      <w:r>
        <w:rPr>
          <w:sz w:val="28"/>
          <w:szCs w:val="20"/>
        </w:rPr>
        <w:t>П</w:t>
      </w:r>
      <w:r w:rsidRPr="00215C41">
        <w:rPr>
          <w:sz w:val="28"/>
          <w:szCs w:val="20"/>
        </w:rPr>
        <w:t>о оценке в 201</w:t>
      </w:r>
      <w:r w:rsidR="00EA2FCA">
        <w:rPr>
          <w:sz w:val="28"/>
          <w:szCs w:val="20"/>
        </w:rPr>
        <w:t>7</w:t>
      </w:r>
      <w:r w:rsidRPr="00215C41">
        <w:rPr>
          <w:sz w:val="28"/>
          <w:szCs w:val="20"/>
        </w:rPr>
        <w:t xml:space="preserve"> году всеми </w:t>
      </w:r>
      <w:r w:rsidRPr="00EC6958">
        <w:rPr>
          <w:sz w:val="28"/>
          <w:szCs w:val="20"/>
        </w:rPr>
        <w:t xml:space="preserve">категориями хозяйств района будет произведено  сельскохозяйственной продукции на сумму </w:t>
      </w:r>
      <w:r w:rsidR="00EA2FCA">
        <w:rPr>
          <w:sz w:val="28"/>
          <w:szCs w:val="20"/>
        </w:rPr>
        <w:t>917,2</w:t>
      </w:r>
      <w:r w:rsidRPr="00EC6958">
        <w:rPr>
          <w:sz w:val="28"/>
          <w:szCs w:val="20"/>
        </w:rPr>
        <w:t xml:space="preserve"> млн. рублей, индекс производства продукции сельского хозяйства составит </w:t>
      </w:r>
      <w:r w:rsidR="00EA2FCA">
        <w:rPr>
          <w:sz w:val="28"/>
          <w:szCs w:val="20"/>
        </w:rPr>
        <w:t>100</w:t>
      </w:r>
      <w:r w:rsidRPr="00EC6958">
        <w:rPr>
          <w:sz w:val="28"/>
          <w:szCs w:val="20"/>
        </w:rPr>
        <w:t xml:space="preserve">%.  </w:t>
      </w:r>
    </w:p>
    <w:p w:rsidR="00A530E4" w:rsidRPr="0049082D" w:rsidRDefault="00A530E4" w:rsidP="00A530E4">
      <w:pPr>
        <w:ind w:firstLine="567"/>
        <w:jc w:val="both"/>
        <w:rPr>
          <w:color w:val="FF0000"/>
          <w:sz w:val="28"/>
          <w:szCs w:val="28"/>
        </w:rPr>
      </w:pPr>
      <w:r w:rsidRPr="0049082D">
        <w:rPr>
          <w:noProof/>
          <w:color w:val="FF0000"/>
          <w:sz w:val="28"/>
          <w:szCs w:val="28"/>
        </w:rPr>
        <w:lastRenderedPageBreak/>
        <w:drawing>
          <wp:inline distT="0" distB="0" distL="0" distR="0">
            <wp:extent cx="5981700" cy="2895600"/>
            <wp:effectExtent l="19050" t="0" r="0" b="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1B83" w:rsidRPr="00EC6958" w:rsidRDefault="00B01B83" w:rsidP="00E07C43">
      <w:pPr>
        <w:ind w:firstLine="709"/>
        <w:jc w:val="both"/>
        <w:rPr>
          <w:sz w:val="28"/>
          <w:szCs w:val="20"/>
        </w:rPr>
      </w:pPr>
    </w:p>
    <w:p w:rsidR="007A37C7" w:rsidRDefault="007A37C7" w:rsidP="00E07C43">
      <w:pPr>
        <w:ind w:firstLine="709"/>
        <w:jc w:val="both"/>
        <w:rPr>
          <w:sz w:val="28"/>
          <w:szCs w:val="28"/>
        </w:rPr>
      </w:pPr>
      <w:r>
        <w:rPr>
          <w:sz w:val="28"/>
          <w:szCs w:val="28"/>
        </w:rPr>
        <w:t>В</w:t>
      </w:r>
      <w:r w:rsidRPr="006E733D">
        <w:rPr>
          <w:sz w:val="28"/>
          <w:szCs w:val="28"/>
        </w:rPr>
        <w:t xml:space="preserve"> </w:t>
      </w:r>
      <w:r w:rsidRPr="0056128A">
        <w:rPr>
          <w:sz w:val="28"/>
          <w:szCs w:val="28"/>
        </w:rPr>
        <w:t>201</w:t>
      </w:r>
      <w:r w:rsidR="00EA2FCA">
        <w:rPr>
          <w:sz w:val="28"/>
          <w:szCs w:val="28"/>
        </w:rPr>
        <w:t>7</w:t>
      </w:r>
      <w:r w:rsidRPr="0056128A">
        <w:rPr>
          <w:sz w:val="28"/>
          <w:szCs w:val="28"/>
        </w:rPr>
        <w:t xml:space="preserve"> году</w:t>
      </w:r>
      <w:r w:rsidRPr="006E733D">
        <w:rPr>
          <w:sz w:val="28"/>
          <w:szCs w:val="28"/>
        </w:rPr>
        <w:t xml:space="preserve"> </w:t>
      </w:r>
      <w:r>
        <w:rPr>
          <w:sz w:val="28"/>
          <w:szCs w:val="28"/>
        </w:rPr>
        <w:t xml:space="preserve">планируется увеличение </w:t>
      </w:r>
      <w:r w:rsidRPr="006E733D">
        <w:rPr>
          <w:sz w:val="28"/>
          <w:szCs w:val="28"/>
        </w:rPr>
        <w:t>производств</w:t>
      </w:r>
      <w:r>
        <w:rPr>
          <w:sz w:val="28"/>
          <w:szCs w:val="28"/>
        </w:rPr>
        <w:t>а</w:t>
      </w:r>
      <w:r w:rsidRPr="006E733D">
        <w:rPr>
          <w:sz w:val="28"/>
          <w:szCs w:val="28"/>
        </w:rPr>
        <w:t xml:space="preserve"> </w:t>
      </w:r>
      <w:r>
        <w:rPr>
          <w:sz w:val="28"/>
          <w:szCs w:val="28"/>
        </w:rPr>
        <w:t>следующих</w:t>
      </w:r>
      <w:r w:rsidR="00A530E4">
        <w:rPr>
          <w:sz w:val="28"/>
          <w:szCs w:val="28"/>
        </w:rPr>
        <w:t>,</w:t>
      </w:r>
      <w:r>
        <w:rPr>
          <w:sz w:val="28"/>
          <w:szCs w:val="28"/>
        </w:rPr>
        <w:t xml:space="preserve"> </w:t>
      </w:r>
      <w:r w:rsidRPr="006E733D">
        <w:rPr>
          <w:sz w:val="28"/>
          <w:szCs w:val="28"/>
        </w:rPr>
        <w:t>основных видов сельскохозяйственной продукции:</w:t>
      </w:r>
    </w:p>
    <w:p w:rsidR="007A37C7" w:rsidRPr="0046781A" w:rsidRDefault="007A37C7" w:rsidP="00E07C43">
      <w:pPr>
        <w:ind w:firstLine="709"/>
        <w:jc w:val="both"/>
        <w:rPr>
          <w:sz w:val="28"/>
          <w:szCs w:val="28"/>
        </w:rPr>
      </w:pPr>
      <w:r w:rsidRPr="0046781A">
        <w:rPr>
          <w:sz w:val="28"/>
          <w:szCs w:val="28"/>
        </w:rPr>
        <w:t xml:space="preserve">зерна   - </w:t>
      </w:r>
      <w:r w:rsidR="00EA2FCA">
        <w:rPr>
          <w:sz w:val="28"/>
          <w:szCs w:val="28"/>
        </w:rPr>
        <w:t>13,21</w:t>
      </w:r>
      <w:r w:rsidRPr="0046781A">
        <w:rPr>
          <w:sz w:val="28"/>
          <w:szCs w:val="28"/>
        </w:rPr>
        <w:t xml:space="preserve"> тыс.</w:t>
      </w:r>
      <w:r w:rsidR="00EA2FCA">
        <w:rPr>
          <w:sz w:val="28"/>
          <w:szCs w:val="28"/>
        </w:rPr>
        <w:t xml:space="preserve"> </w:t>
      </w:r>
      <w:r w:rsidRPr="0046781A">
        <w:rPr>
          <w:sz w:val="28"/>
          <w:szCs w:val="28"/>
        </w:rPr>
        <w:t xml:space="preserve">тонн  (на </w:t>
      </w:r>
      <w:r>
        <w:rPr>
          <w:sz w:val="28"/>
          <w:szCs w:val="28"/>
        </w:rPr>
        <w:t>2</w:t>
      </w:r>
      <w:r w:rsidR="00EA2FCA">
        <w:rPr>
          <w:sz w:val="28"/>
          <w:szCs w:val="28"/>
        </w:rPr>
        <w:t>3,3</w:t>
      </w:r>
      <w:r w:rsidRPr="0046781A">
        <w:rPr>
          <w:sz w:val="28"/>
          <w:szCs w:val="28"/>
        </w:rPr>
        <w:t>% больше  201</w:t>
      </w:r>
      <w:r w:rsidR="00EA2FCA">
        <w:rPr>
          <w:sz w:val="28"/>
          <w:szCs w:val="28"/>
        </w:rPr>
        <w:t>6</w:t>
      </w:r>
      <w:r w:rsidRPr="0046781A">
        <w:rPr>
          <w:sz w:val="28"/>
          <w:szCs w:val="28"/>
        </w:rPr>
        <w:t xml:space="preserve"> года);</w:t>
      </w:r>
    </w:p>
    <w:p w:rsidR="007A37C7" w:rsidRDefault="007A37C7" w:rsidP="00E07C43">
      <w:pPr>
        <w:ind w:firstLine="709"/>
        <w:jc w:val="both"/>
        <w:rPr>
          <w:sz w:val="28"/>
          <w:szCs w:val="28"/>
        </w:rPr>
      </w:pPr>
      <w:r w:rsidRPr="0046781A">
        <w:rPr>
          <w:sz w:val="28"/>
          <w:szCs w:val="28"/>
        </w:rPr>
        <w:t xml:space="preserve">молока  - </w:t>
      </w:r>
      <w:r w:rsidR="00EA2FCA">
        <w:rPr>
          <w:sz w:val="28"/>
          <w:szCs w:val="28"/>
        </w:rPr>
        <w:t>14,42</w:t>
      </w:r>
      <w:r w:rsidRPr="0046781A">
        <w:rPr>
          <w:sz w:val="28"/>
          <w:szCs w:val="28"/>
        </w:rPr>
        <w:t xml:space="preserve"> тыс.</w:t>
      </w:r>
      <w:r w:rsidR="00EA2FCA">
        <w:rPr>
          <w:sz w:val="28"/>
          <w:szCs w:val="28"/>
        </w:rPr>
        <w:t xml:space="preserve"> </w:t>
      </w:r>
      <w:r w:rsidRPr="0046781A">
        <w:rPr>
          <w:sz w:val="28"/>
          <w:szCs w:val="28"/>
        </w:rPr>
        <w:t xml:space="preserve">тонн (на </w:t>
      </w:r>
      <w:r w:rsidR="00EA2FCA">
        <w:rPr>
          <w:sz w:val="28"/>
          <w:szCs w:val="28"/>
        </w:rPr>
        <w:t>0,7</w:t>
      </w:r>
      <w:r w:rsidRPr="0046781A">
        <w:rPr>
          <w:sz w:val="28"/>
          <w:szCs w:val="28"/>
        </w:rPr>
        <w:t>% больше уровня 201</w:t>
      </w:r>
      <w:r w:rsidR="00EA2FCA">
        <w:rPr>
          <w:sz w:val="28"/>
          <w:szCs w:val="28"/>
        </w:rPr>
        <w:t>6</w:t>
      </w:r>
      <w:r w:rsidRPr="0046781A">
        <w:rPr>
          <w:sz w:val="28"/>
          <w:szCs w:val="28"/>
        </w:rPr>
        <w:t xml:space="preserve"> года)</w:t>
      </w:r>
      <w:r>
        <w:rPr>
          <w:sz w:val="28"/>
          <w:szCs w:val="28"/>
        </w:rPr>
        <w:t>;</w:t>
      </w:r>
    </w:p>
    <w:p w:rsidR="007A37C7" w:rsidRDefault="00EA2FCA" w:rsidP="00E07C43">
      <w:pPr>
        <w:ind w:firstLine="709"/>
        <w:jc w:val="both"/>
        <w:rPr>
          <w:sz w:val="28"/>
          <w:szCs w:val="28"/>
        </w:rPr>
      </w:pPr>
      <w:r>
        <w:rPr>
          <w:sz w:val="28"/>
          <w:szCs w:val="28"/>
        </w:rPr>
        <w:t>картофеля</w:t>
      </w:r>
      <w:r w:rsidR="007A37C7">
        <w:rPr>
          <w:sz w:val="28"/>
          <w:szCs w:val="28"/>
        </w:rPr>
        <w:t xml:space="preserve">  - </w:t>
      </w:r>
      <w:r>
        <w:rPr>
          <w:sz w:val="28"/>
          <w:szCs w:val="28"/>
        </w:rPr>
        <w:t>6,65</w:t>
      </w:r>
      <w:r w:rsidR="007A37C7">
        <w:rPr>
          <w:sz w:val="28"/>
          <w:szCs w:val="28"/>
        </w:rPr>
        <w:t xml:space="preserve"> </w:t>
      </w:r>
      <w:r w:rsidR="005C116A">
        <w:rPr>
          <w:sz w:val="28"/>
          <w:szCs w:val="28"/>
        </w:rPr>
        <w:t xml:space="preserve">тыс. </w:t>
      </w:r>
      <w:r w:rsidR="007A37C7">
        <w:rPr>
          <w:sz w:val="28"/>
          <w:szCs w:val="28"/>
        </w:rPr>
        <w:t xml:space="preserve">тонн (на </w:t>
      </w:r>
      <w:r>
        <w:rPr>
          <w:sz w:val="28"/>
          <w:szCs w:val="28"/>
        </w:rPr>
        <w:t>0,2</w:t>
      </w:r>
      <w:r w:rsidR="007A37C7">
        <w:rPr>
          <w:sz w:val="28"/>
          <w:szCs w:val="28"/>
        </w:rPr>
        <w:t>% больше уровня 201</w:t>
      </w:r>
      <w:r>
        <w:rPr>
          <w:sz w:val="28"/>
          <w:szCs w:val="28"/>
        </w:rPr>
        <w:t>6</w:t>
      </w:r>
      <w:r w:rsidR="007A37C7">
        <w:rPr>
          <w:sz w:val="28"/>
          <w:szCs w:val="28"/>
        </w:rPr>
        <w:t xml:space="preserve"> года)</w:t>
      </w:r>
      <w:r w:rsidR="005C116A">
        <w:rPr>
          <w:sz w:val="28"/>
          <w:szCs w:val="28"/>
        </w:rPr>
        <w:t>;</w:t>
      </w:r>
    </w:p>
    <w:p w:rsidR="00EA2FCA" w:rsidRDefault="005C116A" w:rsidP="00E07C43">
      <w:pPr>
        <w:ind w:firstLine="709"/>
        <w:jc w:val="both"/>
        <w:rPr>
          <w:sz w:val="28"/>
          <w:szCs w:val="28"/>
        </w:rPr>
      </w:pPr>
      <w:r>
        <w:rPr>
          <w:sz w:val="28"/>
          <w:szCs w:val="28"/>
        </w:rPr>
        <w:t>мяса – 1,27 тыс. тонн (на 2,4% больше уровня 2016 года).</w:t>
      </w:r>
    </w:p>
    <w:p w:rsidR="00B51419" w:rsidRDefault="00B51419" w:rsidP="00E07C43">
      <w:pPr>
        <w:ind w:firstLine="709"/>
        <w:jc w:val="both"/>
        <w:rPr>
          <w:sz w:val="28"/>
          <w:szCs w:val="28"/>
        </w:rPr>
      </w:pPr>
    </w:p>
    <w:p w:rsidR="00F60A86" w:rsidRDefault="00F60A86" w:rsidP="00F60A86">
      <w:pPr>
        <w:jc w:val="center"/>
        <w:rPr>
          <w:b/>
          <w:color w:val="000000" w:themeColor="text1"/>
          <w:sz w:val="28"/>
          <w:szCs w:val="28"/>
        </w:rPr>
      </w:pPr>
    </w:p>
    <w:p w:rsidR="00F60A86" w:rsidRDefault="00F60A86" w:rsidP="00F60A86">
      <w:pPr>
        <w:jc w:val="center"/>
        <w:rPr>
          <w:b/>
          <w:color w:val="000000" w:themeColor="text1"/>
          <w:sz w:val="28"/>
          <w:szCs w:val="28"/>
        </w:rPr>
      </w:pPr>
      <w:r w:rsidRPr="00A530E4">
        <w:rPr>
          <w:b/>
          <w:color w:val="000000" w:themeColor="text1"/>
          <w:sz w:val="28"/>
          <w:szCs w:val="28"/>
        </w:rPr>
        <w:t>Отраслевая структура сельскохозяйственного производства</w:t>
      </w:r>
    </w:p>
    <w:p w:rsidR="00A33D80" w:rsidRPr="00CD153A" w:rsidRDefault="00A33D80" w:rsidP="00F60A86">
      <w:pPr>
        <w:jc w:val="center"/>
        <w:rPr>
          <w:b/>
          <w:color w:val="000000" w:themeColor="text1"/>
          <w:sz w:val="28"/>
          <w:szCs w:val="28"/>
        </w:rPr>
      </w:pPr>
    </w:p>
    <w:p w:rsidR="00F60A86" w:rsidRPr="0049082D" w:rsidRDefault="00F60A86" w:rsidP="00F60A86">
      <w:pPr>
        <w:jc w:val="both"/>
        <w:rPr>
          <w:color w:val="FF0000"/>
          <w:sz w:val="28"/>
          <w:szCs w:val="28"/>
        </w:rPr>
      </w:pPr>
      <w:r w:rsidRPr="0049082D">
        <w:rPr>
          <w:b/>
          <w:noProof/>
          <w:color w:val="FF0000"/>
          <w:sz w:val="28"/>
          <w:szCs w:val="28"/>
        </w:rPr>
        <w:drawing>
          <wp:inline distT="0" distB="0" distL="0" distR="0">
            <wp:extent cx="6331789" cy="3200400"/>
            <wp:effectExtent l="57150" t="57150" r="31115" b="19050"/>
            <wp:docPr id="2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0A86" w:rsidRDefault="00F60A86" w:rsidP="005C116A">
      <w:pPr>
        <w:ind w:firstLine="709"/>
        <w:jc w:val="both"/>
        <w:rPr>
          <w:sz w:val="28"/>
          <w:szCs w:val="28"/>
        </w:rPr>
      </w:pPr>
    </w:p>
    <w:p w:rsidR="007A37C7" w:rsidRDefault="007A37C7" w:rsidP="005C116A">
      <w:pPr>
        <w:ind w:firstLine="709"/>
        <w:jc w:val="both"/>
        <w:rPr>
          <w:sz w:val="28"/>
          <w:szCs w:val="28"/>
        </w:rPr>
      </w:pPr>
      <w:r w:rsidRPr="0025179A">
        <w:rPr>
          <w:sz w:val="28"/>
          <w:szCs w:val="28"/>
        </w:rPr>
        <w:t xml:space="preserve">Ожидаемый объем производства </w:t>
      </w:r>
      <w:r w:rsidRPr="002358F9">
        <w:rPr>
          <w:b/>
          <w:i/>
          <w:sz w:val="28"/>
          <w:szCs w:val="28"/>
        </w:rPr>
        <w:t>зерна</w:t>
      </w:r>
      <w:r>
        <w:rPr>
          <w:b/>
          <w:i/>
          <w:sz w:val="28"/>
          <w:szCs w:val="28"/>
        </w:rPr>
        <w:t xml:space="preserve"> </w:t>
      </w:r>
      <w:r w:rsidRPr="00DC7F81">
        <w:rPr>
          <w:sz w:val="28"/>
          <w:szCs w:val="28"/>
        </w:rPr>
        <w:t>в 201</w:t>
      </w:r>
      <w:r w:rsidR="005C116A">
        <w:rPr>
          <w:sz w:val="28"/>
          <w:szCs w:val="28"/>
        </w:rPr>
        <w:t>7</w:t>
      </w:r>
      <w:r w:rsidRPr="00DC7F81">
        <w:rPr>
          <w:sz w:val="28"/>
          <w:szCs w:val="28"/>
        </w:rPr>
        <w:t xml:space="preserve"> году</w:t>
      </w:r>
      <w:r w:rsidRPr="0025179A">
        <w:rPr>
          <w:sz w:val="28"/>
          <w:szCs w:val="28"/>
        </w:rPr>
        <w:t xml:space="preserve"> обусловлен увеличением </w:t>
      </w:r>
      <w:r w:rsidR="005C116A">
        <w:rPr>
          <w:sz w:val="28"/>
          <w:szCs w:val="28"/>
        </w:rPr>
        <w:t xml:space="preserve">урожайности и расширением </w:t>
      </w:r>
      <w:r w:rsidRPr="0025179A">
        <w:rPr>
          <w:sz w:val="28"/>
          <w:szCs w:val="28"/>
        </w:rPr>
        <w:t xml:space="preserve">посевных площадей на </w:t>
      </w:r>
      <w:r w:rsidR="00DC06D8" w:rsidRPr="00DC06D8">
        <w:rPr>
          <w:sz w:val="28"/>
          <w:szCs w:val="28"/>
        </w:rPr>
        <w:t>326</w:t>
      </w:r>
      <w:r w:rsidRPr="005C116A">
        <w:rPr>
          <w:color w:val="FF0000"/>
          <w:sz w:val="28"/>
          <w:szCs w:val="28"/>
        </w:rPr>
        <w:t xml:space="preserve"> </w:t>
      </w:r>
      <w:r w:rsidRPr="0025179A">
        <w:rPr>
          <w:sz w:val="28"/>
          <w:szCs w:val="28"/>
        </w:rPr>
        <w:t>га  в целом по району</w:t>
      </w:r>
      <w:r w:rsidR="005C116A">
        <w:rPr>
          <w:sz w:val="28"/>
          <w:szCs w:val="28"/>
        </w:rPr>
        <w:t>.</w:t>
      </w:r>
      <w:r>
        <w:rPr>
          <w:sz w:val="28"/>
          <w:szCs w:val="28"/>
        </w:rPr>
        <w:t xml:space="preserve"> </w:t>
      </w:r>
    </w:p>
    <w:p w:rsidR="001275F1" w:rsidRDefault="007A37C7" w:rsidP="001275F1">
      <w:pPr>
        <w:tabs>
          <w:tab w:val="left" w:pos="3765"/>
        </w:tabs>
        <w:ind w:firstLine="709"/>
        <w:jc w:val="both"/>
        <w:rPr>
          <w:sz w:val="28"/>
          <w:szCs w:val="28"/>
        </w:rPr>
      </w:pPr>
      <w:r>
        <w:rPr>
          <w:sz w:val="28"/>
          <w:szCs w:val="28"/>
        </w:rPr>
        <w:lastRenderedPageBreak/>
        <w:t>В 201</w:t>
      </w:r>
      <w:r w:rsidR="005C116A">
        <w:rPr>
          <w:sz w:val="28"/>
          <w:szCs w:val="28"/>
        </w:rPr>
        <w:t>8</w:t>
      </w:r>
      <w:r>
        <w:rPr>
          <w:sz w:val="28"/>
          <w:szCs w:val="28"/>
        </w:rPr>
        <w:t>-20</w:t>
      </w:r>
      <w:r w:rsidR="001275F1">
        <w:rPr>
          <w:sz w:val="28"/>
          <w:szCs w:val="28"/>
        </w:rPr>
        <w:t>20</w:t>
      </w:r>
      <w:r>
        <w:rPr>
          <w:sz w:val="28"/>
          <w:szCs w:val="28"/>
        </w:rPr>
        <w:t xml:space="preserve"> годах рост объема зерна планируется за счет увеличения посевных площадей зерновых все</w:t>
      </w:r>
      <w:r w:rsidR="001275F1">
        <w:rPr>
          <w:sz w:val="28"/>
          <w:szCs w:val="28"/>
        </w:rPr>
        <w:t>ми фермерами и образования нового крестьянского (фермерского) хозяйства (ИП Гл. К(Ф)Х «Кузьменков П.В.».</w:t>
      </w:r>
    </w:p>
    <w:p w:rsidR="007A37C7" w:rsidRDefault="007A37C7" w:rsidP="001275F1">
      <w:pPr>
        <w:tabs>
          <w:tab w:val="left" w:pos="3765"/>
        </w:tabs>
        <w:ind w:firstLine="709"/>
        <w:jc w:val="both"/>
        <w:rPr>
          <w:sz w:val="28"/>
          <w:szCs w:val="28"/>
        </w:rPr>
      </w:pPr>
      <w:r w:rsidRPr="0099027E">
        <w:rPr>
          <w:sz w:val="28"/>
          <w:szCs w:val="28"/>
        </w:rPr>
        <w:t xml:space="preserve">В прогнозном периоде рост объемов производства </w:t>
      </w:r>
      <w:r w:rsidRPr="0046781A">
        <w:rPr>
          <w:b/>
          <w:i/>
          <w:sz w:val="28"/>
          <w:szCs w:val="28"/>
        </w:rPr>
        <w:t>молока</w:t>
      </w:r>
      <w:r w:rsidRPr="0099027E">
        <w:rPr>
          <w:sz w:val="28"/>
          <w:szCs w:val="28"/>
        </w:rPr>
        <w:t xml:space="preserve"> ожидается </w:t>
      </w:r>
      <w:r w:rsidR="0036653D">
        <w:rPr>
          <w:sz w:val="28"/>
          <w:szCs w:val="28"/>
        </w:rPr>
        <w:t xml:space="preserve"> за счет увеличения </w:t>
      </w:r>
      <w:r w:rsidR="001275F1">
        <w:rPr>
          <w:sz w:val="28"/>
          <w:szCs w:val="28"/>
        </w:rPr>
        <w:t>надоя на 1 фуражную корову.</w:t>
      </w:r>
      <w:r>
        <w:rPr>
          <w:sz w:val="28"/>
          <w:szCs w:val="28"/>
        </w:rPr>
        <w:t xml:space="preserve">  </w:t>
      </w:r>
    </w:p>
    <w:p w:rsidR="001275F1" w:rsidRPr="00E27C81" w:rsidRDefault="007A37C7" w:rsidP="000D756C">
      <w:pPr>
        <w:ind w:firstLine="709"/>
        <w:jc w:val="both"/>
        <w:rPr>
          <w:sz w:val="28"/>
          <w:szCs w:val="28"/>
        </w:rPr>
      </w:pPr>
      <w:r>
        <w:rPr>
          <w:sz w:val="28"/>
          <w:szCs w:val="28"/>
        </w:rPr>
        <w:t xml:space="preserve">Производство мяса будет обеспечено за счет увеличения поголовья крупного рогатого скота, а также </w:t>
      </w:r>
      <w:r w:rsidR="001275F1">
        <w:rPr>
          <w:sz w:val="28"/>
          <w:szCs w:val="28"/>
        </w:rPr>
        <w:t>за счёт реализации инвестиционного проекта «Растениеводство в сочетании с воспроизводством мясных пород КРС и производством говядины в ООО «Бр</w:t>
      </w:r>
      <w:r w:rsidR="00E65EE4">
        <w:rPr>
          <w:sz w:val="28"/>
          <w:szCs w:val="28"/>
        </w:rPr>
        <w:t>янская мясная компания», которая осуществляет</w:t>
      </w:r>
      <w:r w:rsidR="001275F1">
        <w:rPr>
          <w:sz w:val="28"/>
          <w:szCs w:val="28"/>
        </w:rPr>
        <w:t xml:space="preserve"> строительство фермы с пастбищным содержанием КРС вблизи д. Любавичи Монастырщинского района. В</w:t>
      </w:r>
      <w:r w:rsidR="001275F1" w:rsidRPr="00E27C81">
        <w:rPr>
          <w:sz w:val="28"/>
          <w:szCs w:val="28"/>
        </w:rPr>
        <w:t xml:space="preserve"> хозяйствах </w:t>
      </w:r>
      <w:r w:rsidR="001275F1">
        <w:rPr>
          <w:sz w:val="28"/>
          <w:szCs w:val="28"/>
        </w:rPr>
        <w:t>населения производство мяса сократится на 4</w:t>
      </w:r>
      <w:r w:rsidR="001275F1" w:rsidRPr="00E27C81">
        <w:rPr>
          <w:sz w:val="28"/>
          <w:szCs w:val="28"/>
        </w:rPr>
        <w:t xml:space="preserve"> %.</w:t>
      </w:r>
    </w:p>
    <w:p w:rsidR="000D756C" w:rsidRDefault="007A37C7" w:rsidP="00E07C43">
      <w:pPr>
        <w:ind w:firstLine="709"/>
        <w:jc w:val="both"/>
        <w:rPr>
          <w:sz w:val="28"/>
          <w:szCs w:val="28"/>
        </w:rPr>
      </w:pPr>
      <w:r>
        <w:rPr>
          <w:sz w:val="28"/>
          <w:szCs w:val="28"/>
        </w:rPr>
        <w:t>В 201</w:t>
      </w:r>
      <w:r w:rsidR="00BD2EAF">
        <w:rPr>
          <w:sz w:val="28"/>
          <w:szCs w:val="28"/>
        </w:rPr>
        <w:t>7</w:t>
      </w:r>
      <w:r>
        <w:rPr>
          <w:sz w:val="28"/>
          <w:szCs w:val="28"/>
        </w:rPr>
        <w:t xml:space="preserve"> году  производства картофеля</w:t>
      </w:r>
      <w:r w:rsidR="00BD2EAF">
        <w:rPr>
          <w:sz w:val="28"/>
          <w:szCs w:val="28"/>
        </w:rPr>
        <w:t xml:space="preserve"> ожидается на уровне 6,65 тыс. тонн</w:t>
      </w:r>
      <w:r>
        <w:rPr>
          <w:sz w:val="28"/>
          <w:szCs w:val="28"/>
        </w:rPr>
        <w:t>,</w:t>
      </w:r>
      <w:r w:rsidR="000D756C">
        <w:rPr>
          <w:sz w:val="28"/>
          <w:szCs w:val="28"/>
        </w:rPr>
        <w:t xml:space="preserve"> из них 5,15 тыс. тонн планируется произвести гражданами в личных подсобных хозяйствах.</w:t>
      </w:r>
      <w:r>
        <w:rPr>
          <w:sz w:val="28"/>
          <w:szCs w:val="28"/>
        </w:rPr>
        <w:t xml:space="preserve"> </w:t>
      </w:r>
      <w:r w:rsidR="000D756C">
        <w:rPr>
          <w:sz w:val="28"/>
          <w:szCs w:val="28"/>
        </w:rPr>
        <w:t xml:space="preserve"> </w:t>
      </w:r>
      <w:r w:rsidR="000D756C" w:rsidRPr="00E27C81">
        <w:rPr>
          <w:sz w:val="28"/>
          <w:szCs w:val="28"/>
        </w:rPr>
        <w:t>Увеличение производства картофеля планируется у ИП, являюще</w:t>
      </w:r>
      <w:r w:rsidR="000D756C">
        <w:rPr>
          <w:sz w:val="28"/>
          <w:szCs w:val="28"/>
        </w:rPr>
        <w:t>гося</w:t>
      </w:r>
      <w:r w:rsidR="000D756C" w:rsidRPr="00E27C81">
        <w:rPr>
          <w:sz w:val="28"/>
          <w:szCs w:val="28"/>
        </w:rPr>
        <w:t xml:space="preserve">  Главой К(Ф)Х </w:t>
      </w:r>
      <w:r w:rsidR="000D756C">
        <w:rPr>
          <w:sz w:val="28"/>
          <w:szCs w:val="28"/>
        </w:rPr>
        <w:t>«Мамайко Н.С.» за счет</w:t>
      </w:r>
      <w:r w:rsidR="000D756C" w:rsidRPr="00E27C81">
        <w:rPr>
          <w:sz w:val="28"/>
          <w:szCs w:val="28"/>
        </w:rPr>
        <w:t xml:space="preserve"> реализ</w:t>
      </w:r>
      <w:r w:rsidR="000D756C">
        <w:rPr>
          <w:sz w:val="28"/>
          <w:szCs w:val="28"/>
        </w:rPr>
        <w:t xml:space="preserve">ации </w:t>
      </w:r>
      <w:r w:rsidR="000D756C" w:rsidRPr="00E27C81">
        <w:rPr>
          <w:sz w:val="28"/>
          <w:szCs w:val="28"/>
        </w:rPr>
        <w:t>инвестиционный проект «Расширение фермерского хозяйства».</w:t>
      </w:r>
    </w:p>
    <w:p w:rsidR="007A37C7" w:rsidRPr="00136418" w:rsidRDefault="007A37C7" w:rsidP="00557C5E">
      <w:pPr>
        <w:ind w:firstLine="709"/>
        <w:jc w:val="both"/>
        <w:rPr>
          <w:sz w:val="28"/>
          <w:szCs w:val="28"/>
        </w:rPr>
      </w:pPr>
      <w:r>
        <w:rPr>
          <w:sz w:val="28"/>
          <w:szCs w:val="28"/>
        </w:rPr>
        <w:t xml:space="preserve"> Значительное снижение производства почти всех видов продукции ожидается по категории «хозяйства населения». Прежде всего</w:t>
      </w:r>
      <w:r w:rsidR="00557C5E">
        <w:rPr>
          <w:sz w:val="28"/>
          <w:szCs w:val="28"/>
        </w:rPr>
        <w:t>,</w:t>
      </w:r>
      <w:r>
        <w:rPr>
          <w:sz w:val="28"/>
          <w:szCs w:val="28"/>
        </w:rPr>
        <w:t xml:space="preserve"> это связано со старением населения и оттоком молодежи из села.</w:t>
      </w:r>
    </w:p>
    <w:p w:rsidR="007A37C7" w:rsidRPr="003F4290" w:rsidRDefault="007A37C7" w:rsidP="00E07C43">
      <w:pPr>
        <w:ind w:firstLine="709"/>
        <w:jc w:val="both"/>
        <w:rPr>
          <w:sz w:val="28"/>
          <w:szCs w:val="28"/>
        </w:rPr>
      </w:pPr>
      <w:r w:rsidRPr="003F4290">
        <w:rPr>
          <w:sz w:val="28"/>
          <w:szCs w:val="28"/>
        </w:rPr>
        <w:t xml:space="preserve">Таким образом,  индекс производства продукции </w:t>
      </w:r>
      <w:r w:rsidRPr="00570F66">
        <w:rPr>
          <w:b/>
          <w:i/>
          <w:sz w:val="28"/>
          <w:szCs w:val="28"/>
        </w:rPr>
        <w:t xml:space="preserve">животноводства  </w:t>
      </w:r>
      <w:r w:rsidRPr="005D40FF">
        <w:rPr>
          <w:sz w:val="28"/>
          <w:szCs w:val="28"/>
        </w:rPr>
        <w:t>в 201</w:t>
      </w:r>
      <w:r w:rsidR="00557C5E">
        <w:rPr>
          <w:sz w:val="28"/>
          <w:szCs w:val="28"/>
        </w:rPr>
        <w:t>7</w:t>
      </w:r>
      <w:r w:rsidRPr="005D40FF">
        <w:rPr>
          <w:sz w:val="28"/>
          <w:szCs w:val="28"/>
        </w:rPr>
        <w:t xml:space="preserve"> году</w:t>
      </w:r>
      <w:r>
        <w:rPr>
          <w:sz w:val="28"/>
          <w:szCs w:val="28"/>
        </w:rPr>
        <w:t xml:space="preserve"> </w:t>
      </w:r>
      <w:r w:rsidRPr="005D40FF">
        <w:rPr>
          <w:sz w:val="28"/>
          <w:szCs w:val="28"/>
        </w:rPr>
        <w:t xml:space="preserve">оценивается на уровне </w:t>
      </w:r>
      <w:r>
        <w:rPr>
          <w:sz w:val="28"/>
          <w:szCs w:val="28"/>
        </w:rPr>
        <w:t>10</w:t>
      </w:r>
      <w:r w:rsidR="00557C5E">
        <w:rPr>
          <w:sz w:val="28"/>
          <w:szCs w:val="28"/>
        </w:rPr>
        <w:t>0</w:t>
      </w:r>
      <w:r>
        <w:rPr>
          <w:sz w:val="28"/>
          <w:szCs w:val="28"/>
        </w:rPr>
        <w:t>,</w:t>
      </w:r>
      <w:r w:rsidR="00557C5E">
        <w:rPr>
          <w:sz w:val="28"/>
          <w:szCs w:val="28"/>
        </w:rPr>
        <w:t>1</w:t>
      </w:r>
      <w:r>
        <w:rPr>
          <w:sz w:val="28"/>
          <w:szCs w:val="28"/>
        </w:rPr>
        <w:t>%, далее в прогнозном периоде будет выглядеть следующим образом</w:t>
      </w:r>
      <w:r w:rsidRPr="003F4290">
        <w:rPr>
          <w:sz w:val="28"/>
          <w:szCs w:val="28"/>
        </w:rPr>
        <w:t>: 201</w:t>
      </w:r>
      <w:r w:rsidR="00557C5E">
        <w:rPr>
          <w:sz w:val="28"/>
          <w:szCs w:val="28"/>
        </w:rPr>
        <w:t>8</w:t>
      </w:r>
      <w:r w:rsidRPr="003F4290">
        <w:rPr>
          <w:sz w:val="28"/>
          <w:szCs w:val="28"/>
        </w:rPr>
        <w:t xml:space="preserve"> год – 10</w:t>
      </w:r>
      <w:r w:rsidR="00557C5E">
        <w:rPr>
          <w:sz w:val="28"/>
          <w:szCs w:val="28"/>
        </w:rPr>
        <w:t>1,3</w:t>
      </w:r>
      <w:r w:rsidRPr="003F4290">
        <w:rPr>
          <w:sz w:val="28"/>
          <w:szCs w:val="28"/>
        </w:rPr>
        <w:t>%, 201</w:t>
      </w:r>
      <w:r w:rsidR="00557C5E">
        <w:rPr>
          <w:sz w:val="28"/>
          <w:szCs w:val="28"/>
        </w:rPr>
        <w:t>9</w:t>
      </w:r>
      <w:r w:rsidRPr="003F4290">
        <w:rPr>
          <w:sz w:val="28"/>
          <w:szCs w:val="28"/>
        </w:rPr>
        <w:t xml:space="preserve"> год – 10</w:t>
      </w:r>
      <w:r w:rsidR="00557C5E">
        <w:rPr>
          <w:sz w:val="28"/>
          <w:szCs w:val="28"/>
        </w:rPr>
        <w:t>1</w:t>
      </w:r>
      <w:r>
        <w:rPr>
          <w:sz w:val="28"/>
          <w:szCs w:val="28"/>
        </w:rPr>
        <w:t>,</w:t>
      </w:r>
      <w:r w:rsidR="00557C5E">
        <w:rPr>
          <w:sz w:val="28"/>
          <w:szCs w:val="28"/>
        </w:rPr>
        <w:t>8</w:t>
      </w:r>
      <w:r w:rsidRPr="003F4290">
        <w:rPr>
          <w:sz w:val="28"/>
          <w:szCs w:val="28"/>
        </w:rPr>
        <w:t>%, 20</w:t>
      </w:r>
      <w:r w:rsidR="00557C5E">
        <w:rPr>
          <w:sz w:val="28"/>
          <w:szCs w:val="28"/>
        </w:rPr>
        <w:t>20</w:t>
      </w:r>
      <w:r w:rsidRPr="003F4290">
        <w:rPr>
          <w:sz w:val="28"/>
          <w:szCs w:val="28"/>
        </w:rPr>
        <w:t xml:space="preserve"> год – 10</w:t>
      </w:r>
      <w:r w:rsidR="00557C5E">
        <w:rPr>
          <w:sz w:val="28"/>
          <w:szCs w:val="28"/>
        </w:rPr>
        <w:t>2</w:t>
      </w:r>
      <w:r w:rsidRPr="003F4290">
        <w:rPr>
          <w:sz w:val="28"/>
          <w:szCs w:val="28"/>
        </w:rPr>
        <w:t>,</w:t>
      </w:r>
      <w:r w:rsidR="00557C5E">
        <w:rPr>
          <w:sz w:val="28"/>
          <w:szCs w:val="28"/>
        </w:rPr>
        <w:t>7</w:t>
      </w:r>
      <w:r w:rsidRPr="003F4290">
        <w:rPr>
          <w:sz w:val="28"/>
          <w:szCs w:val="28"/>
        </w:rPr>
        <w:t>%.</w:t>
      </w:r>
    </w:p>
    <w:p w:rsidR="007A37C7" w:rsidRPr="003F4290" w:rsidRDefault="007A37C7" w:rsidP="00E07C43">
      <w:pPr>
        <w:ind w:firstLine="709"/>
        <w:jc w:val="both"/>
        <w:rPr>
          <w:sz w:val="28"/>
          <w:szCs w:val="28"/>
        </w:rPr>
      </w:pPr>
      <w:r w:rsidRPr="003F4290">
        <w:rPr>
          <w:sz w:val="28"/>
          <w:szCs w:val="28"/>
        </w:rPr>
        <w:t xml:space="preserve">Индекс производства продукции </w:t>
      </w:r>
      <w:r w:rsidRPr="00570F66">
        <w:rPr>
          <w:b/>
          <w:i/>
          <w:sz w:val="28"/>
          <w:szCs w:val="28"/>
        </w:rPr>
        <w:t>растениеводст</w:t>
      </w:r>
      <w:r w:rsidRPr="00A7224A">
        <w:rPr>
          <w:b/>
          <w:i/>
          <w:sz w:val="28"/>
          <w:szCs w:val="28"/>
        </w:rPr>
        <w:t>ва</w:t>
      </w:r>
      <w:r w:rsidRPr="003F4290">
        <w:rPr>
          <w:sz w:val="28"/>
          <w:szCs w:val="28"/>
        </w:rPr>
        <w:t xml:space="preserve"> </w:t>
      </w:r>
      <w:r>
        <w:rPr>
          <w:sz w:val="28"/>
          <w:szCs w:val="28"/>
        </w:rPr>
        <w:t xml:space="preserve">в </w:t>
      </w:r>
      <w:r w:rsidRPr="003F4290">
        <w:rPr>
          <w:sz w:val="28"/>
          <w:szCs w:val="28"/>
        </w:rPr>
        <w:t>201</w:t>
      </w:r>
      <w:r w:rsidR="00557C5E">
        <w:rPr>
          <w:sz w:val="28"/>
          <w:szCs w:val="28"/>
        </w:rPr>
        <w:t>7</w:t>
      </w:r>
      <w:r w:rsidRPr="003F4290">
        <w:rPr>
          <w:sz w:val="28"/>
          <w:szCs w:val="28"/>
        </w:rPr>
        <w:t xml:space="preserve"> год</w:t>
      </w:r>
      <w:r>
        <w:rPr>
          <w:sz w:val="28"/>
          <w:szCs w:val="28"/>
        </w:rPr>
        <w:t xml:space="preserve">у картофеля </w:t>
      </w:r>
      <w:r w:rsidRPr="003F4290">
        <w:rPr>
          <w:sz w:val="28"/>
          <w:szCs w:val="28"/>
        </w:rPr>
        <w:t xml:space="preserve"> </w:t>
      </w:r>
      <w:r>
        <w:rPr>
          <w:sz w:val="28"/>
          <w:szCs w:val="28"/>
        </w:rPr>
        <w:t>составит 9</w:t>
      </w:r>
      <w:r w:rsidR="00557C5E">
        <w:rPr>
          <w:sz w:val="28"/>
          <w:szCs w:val="28"/>
        </w:rPr>
        <w:t>9</w:t>
      </w:r>
      <w:r>
        <w:rPr>
          <w:sz w:val="28"/>
          <w:szCs w:val="28"/>
        </w:rPr>
        <w:t>,</w:t>
      </w:r>
      <w:r w:rsidR="00557C5E">
        <w:rPr>
          <w:sz w:val="28"/>
          <w:szCs w:val="28"/>
        </w:rPr>
        <w:t>8</w:t>
      </w:r>
      <w:r w:rsidRPr="003F4290">
        <w:rPr>
          <w:sz w:val="28"/>
          <w:szCs w:val="28"/>
        </w:rPr>
        <w:t>%,</w:t>
      </w:r>
      <w:r>
        <w:rPr>
          <w:sz w:val="28"/>
          <w:szCs w:val="28"/>
        </w:rPr>
        <w:t xml:space="preserve"> в среднесрочной перспективе прогнозируется: 201</w:t>
      </w:r>
      <w:r w:rsidR="00557C5E">
        <w:rPr>
          <w:sz w:val="28"/>
          <w:szCs w:val="28"/>
        </w:rPr>
        <w:t>8</w:t>
      </w:r>
      <w:r>
        <w:rPr>
          <w:sz w:val="28"/>
          <w:szCs w:val="28"/>
        </w:rPr>
        <w:t xml:space="preserve"> год -10</w:t>
      </w:r>
      <w:r w:rsidR="00D514C3">
        <w:rPr>
          <w:sz w:val="28"/>
          <w:szCs w:val="28"/>
        </w:rPr>
        <w:t>1,9</w:t>
      </w:r>
      <w:r>
        <w:rPr>
          <w:sz w:val="28"/>
          <w:szCs w:val="28"/>
        </w:rPr>
        <w:t>%, 201</w:t>
      </w:r>
      <w:r w:rsidR="00D514C3">
        <w:rPr>
          <w:sz w:val="28"/>
          <w:szCs w:val="28"/>
        </w:rPr>
        <w:t>9</w:t>
      </w:r>
      <w:r w:rsidRPr="003F4290">
        <w:rPr>
          <w:sz w:val="28"/>
          <w:szCs w:val="28"/>
        </w:rPr>
        <w:t xml:space="preserve"> год – 10</w:t>
      </w:r>
      <w:r w:rsidR="00D514C3">
        <w:rPr>
          <w:sz w:val="28"/>
          <w:szCs w:val="28"/>
        </w:rPr>
        <w:t>2</w:t>
      </w:r>
      <w:r w:rsidRPr="003F4290">
        <w:rPr>
          <w:sz w:val="28"/>
          <w:szCs w:val="28"/>
        </w:rPr>
        <w:t>,</w:t>
      </w:r>
      <w:r w:rsidR="00D514C3">
        <w:rPr>
          <w:sz w:val="28"/>
          <w:szCs w:val="28"/>
        </w:rPr>
        <w:t>3</w:t>
      </w:r>
      <w:r w:rsidRPr="003F4290">
        <w:rPr>
          <w:sz w:val="28"/>
          <w:szCs w:val="28"/>
        </w:rPr>
        <w:t>%, 20</w:t>
      </w:r>
      <w:r w:rsidR="00D514C3">
        <w:rPr>
          <w:sz w:val="28"/>
          <w:szCs w:val="28"/>
        </w:rPr>
        <w:t>20</w:t>
      </w:r>
      <w:r w:rsidRPr="003F4290">
        <w:rPr>
          <w:sz w:val="28"/>
          <w:szCs w:val="28"/>
        </w:rPr>
        <w:t xml:space="preserve"> год -10</w:t>
      </w:r>
      <w:r w:rsidR="00D514C3">
        <w:rPr>
          <w:sz w:val="28"/>
          <w:szCs w:val="28"/>
        </w:rPr>
        <w:t>3</w:t>
      </w:r>
      <w:r w:rsidRPr="003F4290">
        <w:rPr>
          <w:sz w:val="28"/>
          <w:szCs w:val="28"/>
        </w:rPr>
        <w:t>,</w:t>
      </w:r>
      <w:r w:rsidR="00D514C3">
        <w:rPr>
          <w:sz w:val="28"/>
          <w:szCs w:val="28"/>
        </w:rPr>
        <w:t>1</w:t>
      </w:r>
      <w:r w:rsidRPr="003F4290">
        <w:rPr>
          <w:sz w:val="28"/>
          <w:szCs w:val="28"/>
        </w:rPr>
        <w:t>%.</w:t>
      </w:r>
    </w:p>
    <w:p w:rsidR="007A37C7" w:rsidRPr="003F4290" w:rsidRDefault="007A37C7" w:rsidP="00E07C43">
      <w:pPr>
        <w:ind w:firstLine="709"/>
        <w:jc w:val="both"/>
        <w:rPr>
          <w:sz w:val="28"/>
          <w:szCs w:val="28"/>
        </w:rPr>
      </w:pPr>
      <w:r w:rsidRPr="003F4290">
        <w:rPr>
          <w:sz w:val="28"/>
          <w:szCs w:val="28"/>
        </w:rPr>
        <w:t xml:space="preserve">Индекс производства  продукции </w:t>
      </w:r>
      <w:r w:rsidRPr="00570F66">
        <w:rPr>
          <w:b/>
          <w:i/>
          <w:sz w:val="28"/>
          <w:szCs w:val="28"/>
        </w:rPr>
        <w:t>сельского хозяйства</w:t>
      </w:r>
      <w:r w:rsidRPr="003F4290">
        <w:rPr>
          <w:sz w:val="28"/>
          <w:szCs w:val="28"/>
        </w:rPr>
        <w:t xml:space="preserve"> в целом оценивается следующим образом: 201</w:t>
      </w:r>
      <w:r w:rsidR="00D514C3">
        <w:rPr>
          <w:sz w:val="28"/>
          <w:szCs w:val="28"/>
        </w:rPr>
        <w:t>8</w:t>
      </w:r>
      <w:r w:rsidRPr="003F4290">
        <w:rPr>
          <w:sz w:val="28"/>
          <w:szCs w:val="28"/>
        </w:rPr>
        <w:t xml:space="preserve"> год -10</w:t>
      </w:r>
      <w:r w:rsidR="00D514C3">
        <w:rPr>
          <w:sz w:val="28"/>
          <w:szCs w:val="28"/>
        </w:rPr>
        <w:t>1,5</w:t>
      </w:r>
      <w:r w:rsidRPr="003F4290">
        <w:rPr>
          <w:sz w:val="28"/>
          <w:szCs w:val="28"/>
        </w:rPr>
        <w:t>%, 201</w:t>
      </w:r>
      <w:r w:rsidR="00D514C3">
        <w:rPr>
          <w:sz w:val="28"/>
          <w:szCs w:val="28"/>
        </w:rPr>
        <w:t>9</w:t>
      </w:r>
      <w:r w:rsidRPr="003F4290">
        <w:rPr>
          <w:sz w:val="28"/>
          <w:szCs w:val="28"/>
        </w:rPr>
        <w:t>год - 10</w:t>
      </w:r>
      <w:r w:rsidR="00D514C3">
        <w:rPr>
          <w:sz w:val="28"/>
          <w:szCs w:val="28"/>
        </w:rPr>
        <w:t>2</w:t>
      </w:r>
      <w:r w:rsidRPr="003F4290">
        <w:rPr>
          <w:sz w:val="28"/>
          <w:szCs w:val="28"/>
        </w:rPr>
        <w:t>,</w:t>
      </w:r>
      <w:r w:rsidR="00D514C3">
        <w:rPr>
          <w:sz w:val="28"/>
          <w:szCs w:val="28"/>
        </w:rPr>
        <w:t>1</w:t>
      </w:r>
      <w:r>
        <w:rPr>
          <w:sz w:val="28"/>
          <w:szCs w:val="28"/>
        </w:rPr>
        <w:t>%, 20</w:t>
      </w:r>
      <w:r w:rsidR="00D514C3">
        <w:rPr>
          <w:sz w:val="28"/>
          <w:szCs w:val="28"/>
        </w:rPr>
        <w:t>20</w:t>
      </w:r>
      <w:r>
        <w:rPr>
          <w:sz w:val="28"/>
          <w:szCs w:val="28"/>
        </w:rPr>
        <w:t xml:space="preserve"> год – 10</w:t>
      </w:r>
      <w:r w:rsidR="00D514C3">
        <w:rPr>
          <w:sz w:val="28"/>
          <w:szCs w:val="28"/>
        </w:rPr>
        <w:t>3,0</w:t>
      </w:r>
      <w:r>
        <w:rPr>
          <w:sz w:val="28"/>
          <w:szCs w:val="28"/>
        </w:rPr>
        <w:t>%.</w:t>
      </w:r>
    </w:p>
    <w:p w:rsidR="000E5BE8" w:rsidRDefault="000E5BE8" w:rsidP="000E5BE8">
      <w:pPr>
        <w:ind w:firstLine="709"/>
        <w:jc w:val="both"/>
        <w:rPr>
          <w:b/>
          <w:sz w:val="28"/>
          <w:szCs w:val="28"/>
        </w:rPr>
      </w:pPr>
    </w:p>
    <w:p w:rsidR="000E5BE8" w:rsidRPr="000E5BE8" w:rsidRDefault="008526DB" w:rsidP="000E5BE8">
      <w:pPr>
        <w:ind w:firstLine="709"/>
        <w:jc w:val="both"/>
        <w:rPr>
          <w:b/>
          <w:sz w:val="28"/>
          <w:szCs w:val="28"/>
        </w:rPr>
      </w:pPr>
      <w:r>
        <w:rPr>
          <w:b/>
          <w:sz w:val="28"/>
          <w:szCs w:val="28"/>
        </w:rPr>
        <w:t>3</w:t>
      </w:r>
      <w:r w:rsidR="000E5BE8" w:rsidRPr="00780794">
        <w:rPr>
          <w:b/>
          <w:sz w:val="28"/>
          <w:szCs w:val="28"/>
        </w:rPr>
        <w:t>. Транспорт</w:t>
      </w:r>
    </w:p>
    <w:p w:rsidR="000E5BE8" w:rsidRPr="001C5BB2" w:rsidRDefault="000E5BE8" w:rsidP="000E5BE8">
      <w:pPr>
        <w:rPr>
          <w:b/>
          <w:sz w:val="32"/>
          <w:szCs w:val="32"/>
        </w:rPr>
      </w:pPr>
    </w:p>
    <w:p w:rsidR="000E5BE8" w:rsidRDefault="000E5BE8" w:rsidP="000E5BE8">
      <w:pPr>
        <w:ind w:firstLine="709"/>
        <w:jc w:val="both"/>
        <w:rPr>
          <w:sz w:val="28"/>
          <w:szCs w:val="28"/>
        </w:rPr>
      </w:pPr>
      <w:r>
        <w:rPr>
          <w:sz w:val="28"/>
          <w:szCs w:val="28"/>
        </w:rPr>
        <w:t>В настоящее время п</w:t>
      </w:r>
      <w:r w:rsidRPr="00160867">
        <w:rPr>
          <w:sz w:val="28"/>
          <w:szCs w:val="28"/>
        </w:rPr>
        <w:t>ротяженность автомобильных дорог общего пользования с твердым покрытием (федерального, регионального и межмуниципального, местного значения)</w:t>
      </w:r>
      <w:r w:rsidRPr="001C5BB2">
        <w:rPr>
          <w:sz w:val="28"/>
          <w:szCs w:val="28"/>
        </w:rPr>
        <w:t xml:space="preserve"> на территории </w:t>
      </w:r>
      <w:r>
        <w:rPr>
          <w:sz w:val="28"/>
          <w:szCs w:val="28"/>
        </w:rPr>
        <w:t xml:space="preserve">Монастырщинского </w:t>
      </w:r>
      <w:r w:rsidRPr="001C5BB2">
        <w:rPr>
          <w:sz w:val="28"/>
          <w:szCs w:val="28"/>
        </w:rPr>
        <w:t xml:space="preserve">района </w:t>
      </w:r>
      <w:r>
        <w:rPr>
          <w:sz w:val="28"/>
          <w:szCs w:val="28"/>
        </w:rPr>
        <w:t xml:space="preserve">составляет 679,75 </w:t>
      </w:r>
      <w:r w:rsidRPr="001C5BB2">
        <w:rPr>
          <w:sz w:val="28"/>
          <w:szCs w:val="28"/>
        </w:rPr>
        <w:t>км.</w:t>
      </w:r>
    </w:p>
    <w:p w:rsidR="000E5BE8" w:rsidRPr="00BE2597" w:rsidRDefault="000E5BE8" w:rsidP="000E5BE8">
      <w:pPr>
        <w:spacing w:line="276" w:lineRule="auto"/>
        <w:ind w:firstLine="709"/>
        <w:jc w:val="both"/>
        <w:rPr>
          <w:sz w:val="28"/>
          <w:szCs w:val="28"/>
        </w:rPr>
      </w:pPr>
      <w:r>
        <w:rPr>
          <w:sz w:val="28"/>
          <w:szCs w:val="28"/>
        </w:rPr>
        <w:t>Удельный вес автомобильных дорог с твердым покрытием в общей протяженности автомобильных дорог общего пользования в 201</w:t>
      </w:r>
      <w:r w:rsidR="00026003">
        <w:rPr>
          <w:sz w:val="28"/>
          <w:szCs w:val="28"/>
        </w:rPr>
        <w:t>7</w:t>
      </w:r>
      <w:r>
        <w:rPr>
          <w:sz w:val="28"/>
          <w:szCs w:val="28"/>
        </w:rPr>
        <w:t xml:space="preserve"> году составит </w:t>
      </w:r>
      <w:r w:rsidR="00026003">
        <w:rPr>
          <w:sz w:val="28"/>
          <w:szCs w:val="28"/>
        </w:rPr>
        <w:t>71,7</w:t>
      </w:r>
      <w:r>
        <w:rPr>
          <w:sz w:val="28"/>
          <w:szCs w:val="28"/>
        </w:rPr>
        <w:t>%. В 201</w:t>
      </w:r>
      <w:r w:rsidR="00026003">
        <w:rPr>
          <w:sz w:val="28"/>
          <w:szCs w:val="28"/>
        </w:rPr>
        <w:t>7</w:t>
      </w:r>
      <w:r>
        <w:rPr>
          <w:sz w:val="28"/>
          <w:szCs w:val="28"/>
        </w:rPr>
        <w:t xml:space="preserve"> году из Дорожного фонда Смоленской области на капитальный ремонт автомобильных дорог общего пользования </w:t>
      </w:r>
      <w:r w:rsidR="00BE2597">
        <w:rPr>
          <w:sz w:val="28"/>
          <w:szCs w:val="28"/>
        </w:rPr>
        <w:t>п. Монастырщина</w:t>
      </w:r>
      <w:r>
        <w:rPr>
          <w:sz w:val="28"/>
          <w:szCs w:val="28"/>
        </w:rPr>
        <w:t xml:space="preserve"> планируется </w:t>
      </w:r>
      <w:r w:rsidRPr="007A5047">
        <w:rPr>
          <w:sz w:val="28"/>
          <w:szCs w:val="28"/>
        </w:rPr>
        <w:t xml:space="preserve">выделить  </w:t>
      </w:r>
      <w:r w:rsidR="00BE2597">
        <w:rPr>
          <w:sz w:val="28"/>
          <w:szCs w:val="28"/>
        </w:rPr>
        <w:t>14,</w:t>
      </w:r>
      <w:r w:rsidR="00BE2597" w:rsidRPr="00BE2597">
        <w:rPr>
          <w:sz w:val="28"/>
          <w:szCs w:val="28"/>
        </w:rPr>
        <w:t>44 млн. рублей.</w:t>
      </w:r>
    </w:p>
    <w:p w:rsidR="000E5BE8" w:rsidRPr="00BE2597" w:rsidRDefault="00BE2597" w:rsidP="00026003">
      <w:pPr>
        <w:spacing w:line="276" w:lineRule="auto"/>
        <w:ind w:firstLine="709"/>
        <w:jc w:val="both"/>
        <w:rPr>
          <w:sz w:val="28"/>
          <w:szCs w:val="28"/>
        </w:rPr>
      </w:pPr>
      <w:r w:rsidRPr="00BE2597">
        <w:rPr>
          <w:sz w:val="28"/>
          <w:szCs w:val="28"/>
        </w:rPr>
        <w:t>В</w:t>
      </w:r>
      <w:r w:rsidR="000E5BE8" w:rsidRPr="00BE2597">
        <w:rPr>
          <w:sz w:val="28"/>
          <w:szCs w:val="28"/>
        </w:rPr>
        <w:t xml:space="preserve"> сельских поселениях за счёт средств муниципального дорожного фонда планируется ремонт улично-дорожной сети на сумму </w:t>
      </w:r>
      <w:r w:rsidRPr="00BE2597">
        <w:rPr>
          <w:sz w:val="28"/>
          <w:szCs w:val="28"/>
        </w:rPr>
        <w:t>12099,0</w:t>
      </w:r>
      <w:r>
        <w:rPr>
          <w:sz w:val="28"/>
          <w:szCs w:val="28"/>
        </w:rPr>
        <w:t xml:space="preserve"> тыс. руб.</w:t>
      </w:r>
    </w:p>
    <w:p w:rsidR="007A5047" w:rsidRDefault="00BE2597" w:rsidP="007A5047">
      <w:pPr>
        <w:spacing w:line="276" w:lineRule="auto"/>
        <w:ind w:firstLine="709"/>
        <w:jc w:val="both"/>
        <w:rPr>
          <w:sz w:val="28"/>
          <w:szCs w:val="28"/>
        </w:rPr>
      </w:pPr>
      <w:r w:rsidRPr="00A530E4">
        <w:rPr>
          <w:sz w:val="28"/>
          <w:szCs w:val="28"/>
        </w:rPr>
        <w:t>В</w:t>
      </w:r>
      <w:r w:rsidR="000E5BE8" w:rsidRPr="00A530E4">
        <w:rPr>
          <w:color w:val="FF0000"/>
          <w:sz w:val="28"/>
          <w:szCs w:val="28"/>
        </w:rPr>
        <w:t xml:space="preserve"> </w:t>
      </w:r>
      <w:r w:rsidR="000E5BE8" w:rsidRPr="00A530E4">
        <w:rPr>
          <w:sz w:val="28"/>
          <w:szCs w:val="28"/>
        </w:rPr>
        <w:t>п. Монастырщина</w:t>
      </w:r>
      <w:r w:rsidR="000E5BE8" w:rsidRPr="00A530E4">
        <w:rPr>
          <w:color w:val="FF0000"/>
          <w:sz w:val="28"/>
          <w:szCs w:val="28"/>
        </w:rPr>
        <w:t xml:space="preserve"> </w:t>
      </w:r>
      <w:r w:rsidR="000E5BE8" w:rsidRPr="00A530E4">
        <w:rPr>
          <w:sz w:val="28"/>
          <w:szCs w:val="28"/>
        </w:rPr>
        <w:t xml:space="preserve">планируется  ремонт улично-дорожной сети на сумму </w:t>
      </w:r>
      <w:r w:rsidR="00A530E4" w:rsidRPr="00A530E4">
        <w:rPr>
          <w:sz w:val="28"/>
          <w:szCs w:val="28"/>
        </w:rPr>
        <w:t>1</w:t>
      </w:r>
      <w:r w:rsidR="000E5BE8" w:rsidRPr="00A530E4">
        <w:rPr>
          <w:sz w:val="28"/>
          <w:szCs w:val="28"/>
        </w:rPr>
        <w:t> 100  тыс. руб.</w:t>
      </w:r>
    </w:p>
    <w:p w:rsidR="000E5BE8" w:rsidRPr="00E2463E" w:rsidRDefault="000E5BE8" w:rsidP="007A5047">
      <w:pPr>
        <w:spacing w:line="276" w:lineRule="auto"/>
        <w:ind w:firstLine="709"/>
        <w:jc w:val="both"/>
        <w:rPr>
          <w:sz w:val="28"/>
          <w:szCs w:val="28"/>
        </w:rPr>
      </w:pPr>
      <w:r>
        <w:rPr>
          <w:sz w:val="28"/>
          <w:szCs w:val="28"/>
        </w:rPr>
        <w:lastRenderedPageBreak/>
        <w:t>Таким образом, к 20</w:t>
      </w:r>
      <w:r w:rsidR="00026003">
        <w:rPr>
          <w:sz w:val="28"/>
          <w:szCs w:val="28"/>
        </w:rPr>
        <w:t>20</w:t>
      </w:r>
      <w:r>
        <w:rPr>
          <w:sz w:val="28"/>
          <w:szCs w:val="28"/>
        </w:rPr>
        <w:t xml:space="preserve"> году  общая протяженность </w:t>
      </w:r>
      <w:r w:rsidRPr="00494B29">
        <w:rPr>
          <w:color w:val="FF0000"/>
          <w:szCs w:val="28"/>
        </w:rPr>
        <w:t xml:space="preserve"> </w:t>
      </w:r>
      <w:r w:rsidRPr="00E2463E">
        <w:rPr>
          <w:sz w:val="28"/>
          <w:szCs w:val="28"/>
        </w:rPr>
        <w:t xml:space="preserve">автомобильных  дорог общего пользования с твердым покрытием на территории </w:t>
      </w:r>
      <w:r w:rsidR="00026003">
        <w:rPr>
          <w:sz w:val="28"/>
          <w:szCs w:val="28"/>
        </w:rPr>
        <w:t>Монастырщинского</w:t>
      </w:r>
      <w:r w:rsidRPr="00E2463E">
        <w:rPr>
          <w:sz w:val="28"/>
          <w:szCs w:val="28"/>
        </w:rPr>
        <w:t xml:space="preserve"> района </w:t>
      </w:r>
      <w:r w:rsidR="007A5047">
        <w:rPr>
          <w:sz w:val="28"/>
          <w:szCs w:val="28"/>
        </w:rPr>
        <w:t>не изменится.</w:t>
      </w:r>
    </w:p>
    <w:p w:rsidR="000E5BE8" w:rsidRPr="009B7BE2" w:rsidRDefault="000E5BE8" w:rsidP="000E5BE8">
      <w:pPr>
        <w:rPr>
          <w:color w:val="FF0000"/>
          <w:sz w:val="28"/>
          <w:szCs w:val="28"/>
        </w:rPr>
      </w:pPr>
    </w:p>
    <w:p w:rsidR="00E86736" w:rsidRDefault="007B02BB" w:rsidP="00027ADE">
      <w:pPr>
        <w:rPr>
          <w:b/>
          <w:sz w:val="28"/>
          <w:szCs w:val="28"/>
        </w:rPr>
      </w:pPr>
      <w:r w:rsidRPr="008526DB">
        <w:rPr>
          <w:b/>
          <w:sz w:val="28"/>
          <w:szCs w:val="28"/>
        </w:rPr>
        <w:t xml:space="preserve">        </w:t>
      </w:r>
    </w:p>
    <w:p w:rsidR="007B02BB" w:rsidRPr="00B85589" w:rsidRDefault="00B51419" w:rsidP="00027ADE">
      <w:pPr>
        <w:rPr>
          <w:b/>
          <w:sz w:val="28"/>
          <w:szCs w:val="28"/>
        </w:rPr>
      </w:pPr>
      <w:r>
        <w:rPr>
          <w:b/>
          <w:sz w:val="28"/>
          <w:szCs w:val="28"/>
        </w:rPr>
        <w:t xml:space="preserve">     </w:t>
      </w:r>
      <w:r w:rsidR="007B02BB" w:rsidRPr="008526DB">
        <w:rPr>
          <w:b/>
          <w:sz w:val="28"/>
          <w:szCs w:val="28"/>
        </w:rPr>
        <w:t xml:space="preserve"> </w:t>
      </w:r>
      <w:r>
        <w:rPr>
          <w:b/>
          <w:sz w:val="28"/>
          <w:szCs w:val="28"/>
        </w:rPr>
        <w:t xml:space="preserve"> </w:t>
      </w:r>
      <w:r w:rsidR="007B02BB" w:rsidRPr="008526DB">
        <w:rPr>
          <w:b/>
          <w:sz w:val="28"/>
          <w:szCs w:val="28"/>
        </w:rPr>
        <w:t xml:space="preserve"> </w:t>
      </w:r>
      <w:r w:rsidR="008526DB" w:rsidRPr="008526DB">
        <w:rPr>
          <w:b/>
          <w:sz w:val="28"/>
          <w:szCs w:val="28"/>
        </w:rPr>
        <w:t>4</w:t>
      </w:r>
      <w:r w:rsidR="007B02BB" w:rsidRPr="00D514C3">
        <w:rPr>
          <w:b/>
          <w:sz w:val="28"/>
          <w:szCs w:val="28"/>
        </w:rPr>
        <w:t>. Строительство</w:t>
      </w:r>
    </w:p>
    <w:p w:rsidR="009B7BE2" w:rsidRPr="000A5530" w:rsidRDefault="009B7BE2" w:rsidP="00B51649">
      <w:pPr>
        <w:ind w:firstLine="709"/>
        <w:jc w:val="both"/>
        <w:rPr>
          <w:b/>
          <w:sz w:val="32"/>
          <w:szCs w:val="32"/>
        </w:rPr>
      </w:pPr>
    </w:p>
    <w:p w:rsidR="000A5530" w:rsidRPr="00E94004" w:rsidRDefault="000A5530" w:rsidP="00B51649">
      <w:pPr>
        <w:ind w:firstLine="709"/>
        <w:jc w:val="both"/>
        <w:rPr>
          <w:sz w:val="28"/>
          <w:szCs w:val="28"/>
        </w:rPr>
      </w:pPr>
      <w:r w:rsidRPr="00E94004">
        <w:rPr>
          <w:sz w:val="28"/>
          <w:szCs w:val="28"/>
        </w:rPr>
        <w:t>В 201</w:t>
      </w:r>
      <w:r w:rsidR="00B85589" w:rsidRPr="00E94004">
        <w:rPr>
          <w:sz w:val="28"/>
          <w:szCs w:val="28"/>
        </w:rPr>
        <w:t>6</w:t>
      </w:r>
      <w:r w:rsidRPr="00E94004">
        <w:rPr>
          <w:sz w:val="28"/>
          <w:szCs w:val="28"/>
        </w:rPr>
        <w:t xml:space="preserve"> году  в районе введено </w:t>
      </w:r>
      <w:r w:rsidR="00E94004" w:rsidRPr="00E94004">
        <w:rPr>
          <w:sz w:val="28"/>
          <w:szCs w:val="28"/>
        </w:rPr>
        <w:t>1560</w:t>
      </w:r>
      <w:r w:rsidRPr="00E94004">
        <w:rPr>
          <w:sz w:val="28"/>
          <w:szCs w:val="28"/>
        </w:rPr>
        <w:t xml:space="preserve"> кв.м жилья, что на </w:t>
      </w:r>
      <w:r w:rsidR="00E94004" w:rsidRPr="00E94004">
        <w:rPr>
          <w:sz w:val="28"/>
          <w:szCs w:val="28"/>
        </w:rPr>
        <w:t>20</w:t>
      </w:r>
      <w:r w:rsidRPr="00E94004">
        <w:rPr>
          <w:sz w:val="28"/>
          <w:szCs w:val="28"/>
        </w:rPr>
        <w:t>0 кв.м. или 1</w:t>
      </w:r>
      <w:r w:rsidR="00E94004" w:rsidRPr="00E94004">
        <w:rPr>
          <w:sz w:val="28"/>
          <w:szCs w:val="28"/>
        </w:rPr>
        <w:t>14</w:t>
      </w:r>
      <w:r w:rsidRPr="00E94004">
        <w:rPr>
          <w:sz w:val="28"/>
          <w:szCs w:val="28"/>
        </w:rPr>
        <w:t>,</w:t>
      </w:r>
      <w:r w:rsidR="00E94004" w:rsidRPr="00E94004">
        <w:rPr>
          <w:sz w:val="28"/>
          <w:szCs w:val="28"/>
        </w:rPr>
        <w:t>7</w:t>
      </w:r>
      <w:r w:rsidRPr="00E94004">
        <w:rPr>
          <w:sz w:val="28"/>
          <w:szCs w:val="28"/>
        </w:rPr>
        <w:t xml:space="preserve"> % больше фактически введенного жилья за 201</w:t>
      </w:r>
      <w:r w:rsidR="00E94004" w:rsidRPr="00E94004">
        <w:rPr>
          <w:sz w:val="28"/>
          <w:szCs w:val="28"/>
        </w:rPr>
        <w:t>5</w:t>
      </w:r>
      <w:r w:rsidRPr="00E94004">
        <w:rPr>
          <w:sz w:val="28"/>
          <w:szCs w:val="28"/>
        </w:rPr>
        <w:t xml:space="preserve"> год. </w:t>
      </w:r>
    </w:p>
    <w:p w:rsidR="000A5530" w:rsidRDefault="000A5530" w:rsidP="00B51649">
      <w:pPr>
        <w:ind w:firstLine="709"/>
        <w:jc w:val="both"/>
        <w:rPr>
          <w:sz w:val="28"/>
          <w:szCs w:val="28"/>
        </w:rPr>
      </w:pPr>
      <w:r w:rsidRPr="00E94004">
        <w:rPr>
          <w:sz w:val="28"/>
          <w:szCs w:val="28"/>
        </w:rPr>
        <w:t>По оценке в 201</w:t>
      </w:r>
      <w:r w:rsidR="00E94004" w:rsidRPr="00E94004">
        <w:rPr>
          <w:sz w:val="28"/>
          <w:szCs w:val="28"/>
        </w:rPr>
        <w:t>7</w:t>
      </w:r>
      <w:r w:rsidRPr="00E94004">
        <w:rPr>
          <w:sz w:val="28"/>
          <w:szCs w:val="28"/>
        </w:rPr>
        <w:t xml:space="preserve"> году ввод в эксплуатацию жилых домов составит </w:t>
      </w:r>
      <w:r w:rsidR="00E94004" w:rsidRPr="00E94004">
        <w:rPr>
          <w:sz w:val="28"/>
          <w:szCs w:val="28"/>
        </w:rPr>
        <w:t>1,650</w:t>
      </w:r>
      <w:r w:rsidRPr="00E94004">
        <w:rPr>
          <w:sz w:val="28"/>
          <w:szCs w:val="28"/>
        </w:rPr>
        <w:t xml:space="preserve"> тыс. кв.м. За период с 201</w:t>
      </w:r>
      <w:r w:rsidR="00E94004" w:rsidRPr="00E94004">
        <w:rPr>
          <w:sz w:val="28"/>
          <w:szCs w:val="28"/>
        </w:rPr>
        <w:t>8</w:t>
      </w:r>
      <w:r w:rsidRPr="00E94004">
        <w:rPr>
          <w:sz w:val="28"/>
          <w:szCs w:val="28"/>
        </w:rPr>
        <w:t xml:space="preserve"> по 20</w:t>
      </w:r>
      <w:r w:rsidR="00E94004" w:rsidRPr="00E94004">
        <w:rPr>
          <w:sz w:val="28"/>
          <w:szCs w:val="28"/>
        </w:rPr>
        <w:t>20</w:t>
      </w:r>
      <w:r w:rsidRPr="00E94004">
        <w:rPr>
          <w:sz w:val="28"/>
          <w:szCs w:val="28"/>
        </w:rPr>
        <w:t xml:space="preserve"> год за счет индивидуального строительства домов населением</w:t>
      </w:r>
      <w:r w:rsidRPr="00D514C3">
        <w:rPr>
          <w:sz w:val="28"/>
          <w:szCs w:val="28"/>
        </w:rPr>
        <w:t xml:space="preserve">, планируется ввести </w:t>
      </w:r>
      <w:r w:rsidR="00D514C3" w:rsidRPr="00D514C3">
        <w:rPr>
          <w:sz w:val="28"/>
          <w:szCs w:val="28"/>
        </w:rPr>
        <w:t>5,75</w:t>
      </w:r>
      <w:r w:rsidRPr="00D514C3">
        <w:rPr>
          <w:sz w:val="28"/>
          <w:szCs w:val="28"/>
        </w:rPr>
        <w:t xml:space="preserve"> тыс. кв.м  жилья, из них в 201</w:t>
      </w:r>
      <w:r w:rsidR="00D514C3" w:rsidRPr="00D514C3">
        <w:rPr>
          <w:sz w:val="28"/>
          <w:szCs w:val="28"/>
        </w:rPr>
        <w:t>8</w:t>
      </w:r>
      <w:r w:rsidRPr="00D514C3">
        <w:rPr>
          <w:sz w:val="28"/>
          <w:szCs w:val="28"/>
        </w:rPr>
        <w:t xml:space="preserve"> году – </w:t>
      </w:r>
      <w:r w:rsidR="00D514C3" w:rsidRPr="00D514C3">
        <w:rPr>
          <w:sz w:val="28"/>
          <w:szCs w:val="28"/>
        </w:rPr>
        <w:t>1,75</w:t>
      </w:r>
      <w:r w:rsidRPr="00D514C3">
        <w:rPr>
          <w:sz w:val="28"/>
          <w:szCs w:val="28"/>
        </w:rPr>
        <w:t>, в 201</w:t>
      </w:r>
      <w:r w:rsidR="00D514C3" w:rsidRPr="00D514C3">
        <w:rPr>
          <w:sz w:val="28"/>
          <w:szCs w:val="28"/>
        </w:rPr>
        <w:t>9</w:t>
      </w:r>
      <w:r w:rsidRPr="00D514C3">
        <w:rPr>
          <w:sz w:val="28"/>
          <w:szCs w:val="28"/>
        </w:rPr>
        <w:t xml:space="preserve"> году- </w:t>
      </w:r>
      <w:r w:rsidR="00D514C3" w:rsidRPr="00D514C3">
        <w:rPr>
          <w:sz w:val="28"/>
          <w:szCs w:val="28"/>
        </w:rPr>
        <w:t>1,90</w:t>
      </w:r>
      <w:r w:rsidRPr="00D514C3">
        <w:rPr>
          <w:sz w:val="28"/>
          <w:szCs w:val="28"/>
        </w:rPr>
        <w:t>, в 20</w:t>
      </w:r>
      <w:r w:rsidR="00D514C3" w:rsidRPr="00D514C3">
        <w:rPr>
          <w:sz w:val="28"/>
          <w:szCs w:val="28"/>
        </w:rPr>
        <w:t>20</w:t>
      </w:r>
      <w:r w:rsidRPr="00D514C3">
        <w:rPr>
          <w:sz w:val="28"/>
          <w:szCs w:val="28"/>
        </w:rPr>
        <w:t xml:space="preserve"> году- 2,</w:t>
      </w:r>
      <w:r w:rsidR="00D514C3" w:rsidRPr="00D514C3">
        <w:rPr>
          <w:sz w:val="28"/>
          <w:szCs w:val="28"/>
        </w:rPr>
        <w:t>1</w:t>
      </w:r>
      <w:r w:rsidRPr="00D514C3">
        <w:rPr>
          <w:sz w:val="28"/>
          <w:szCs w:val="28"/>
        </w:rPr>
        <w:t xml:space="preserve"> тыс. кв.м.</w:t>
      </w:r>
      <w:r>
        <w:rPr>
          <w:sz w:val="28"/>
          <w:szCs w:val="28"/>
        </w:rPr>
        <w:t xml:space="preserve"> </w:t>
      </w:r>
    </w:p>
    <w:p w:rsidR="00A550DF" w:rsidRDefault="009B7BE2" w:rsidP="00B51649">
      <w:pPr>
        <w:ind w:firstLine="709"/>
        <w:jc w:val="both"/>
        <w:rPr>
          <w:color w:val="FF0000"/>
          <w:sz w:val="28"/>
          <w:szCs w:val="28"/>
        </w:rPr>
      </w:pPr>
      <w:r w:rsidRPr="001F37CA">
        <w:rPr>
          <w:color w:val="FF0000"/>
          <w:sz w:val="28"/>
          <w:szCs w:val="28"/>
        </w:rPr>
        <w:t xml:space="preserve"> </w:t>
      </w:r>
    </w:p>
    <w:p w:rsidR="007B02BB" w:rsidRPr="00687515" w:rsidRDefault="008526DB" w:rsidP="00D20C9C">
      <w:pPr>
        <w:ind w:firstLine="709"/>
        <w:rPr>
          <w:b/>
          <w:sz w:val="28"/>
          <w:szCs w:val="28"/>
        </w:rPr>
      </w:pPr>
      <w:r>
        <w:rPr>
          <w:b/>
          <w:sz w:val="28"/>
          <w:szCs w:val="28"/>
        </w:rPr>
        <w:t>5</w:t>
      </w:r>
      <w:r w:rsidR="007B02BB" w:rsidRPr="00687515">
        <w:rPr>
          <w:b/>
          <w:sz w:val="28"/>
          <w:szCs w:val="28"/>
        </w:rPr>
        <w:t xml:space="preserve">. </w:t>
      </w:r>
      <w:r w:rsidR="00D514C3" w:rsidRPr="00687515">
        <w:rPr>
          <w:b/>
          <w:sz w:val="28"/>
          <w:szCs w:val="28"/>
        </w:rPr>
        <w:t>Торговля и услуги населению</w:t>
      </w:r>
    </w:p>
    <w:p w:rsidR="007B02BB" w:rsidRPr="00D272CE" w:rsidRDefault="007B02BB" w:rsidP="007B02BB">
      <w:pPr>
        <w:rPr>
          <w:color w:val="FF0000"/>
          <w:sz w:val="28"/>
          <w:szCs w:val="28"/>
        </w:rPr>
      </w:pPr>
    </w:p>
    <w:p w:rsidR="00D54A9E" w:rsidRDefault="00D54A9E" w:rsidP="00D54A9E">
      <w:pPr>
        <w:widowControl w:val="0"/>
        <w:ind w:right="19" w:firstLine="555"/>
        <w:jc w:val="both"/>
        <w:rPr>
          <w:kern w:val="2"/>
          <w:sz w:val="28"/>
          <w:szCs w:val="28"/>
        </w:rPr>
      </w:pPr>
      <w:r w:rsidRPr="001242D4">
        <w:rPr>
          <w:kern w:val="2"/>
          <w:sz w:val="28"/>
          <w:szCs w:val="28"/>
        </w:rPr>
        <w:t>Торговля — это сфера потребительского рынка, которая занимает весомую часть в его структуре и вносит существенный вклад в социально-экономическое развитие района.</w:t>
      </w:r>
    </w:p>
    <w:p w:rsidR="00D54A9E" w:rsidRDefault="00D54A9E" w:rsidP="00D54A9E">
      <w:pPr>
        <w:ind w:firstLine="511"/>
        <w:jc w:val="both"/>
        <w:rPr>
          <w:sz w:val="28"/>
          <w:szCs w:val="28"/>
        </w:rPr>
      </w:pPr>
      <w:r w:rsidRPr="001242D4">
        <w:rPr>
          <w:sz w:val="28"/>
          <w:szCs w:val="28"/>
        </w:rPr>
        <w:t xml:space="preserve">Потребительский рынок - это сочетание связанных друг с другом отраслей,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 осуществляющих свою деятельность в сфере торговли, общественного питания, бытовых услуг, индустрии отдыха и развлечений. </w:t>
      </w:r>
    </w:p>
    <w:p w:rsidR="004666EB" w:rsidRDefault="004666EB" w:rsidP="00D54A9E">
      <w:pPr>
        <w:ind w:firstLine="511"/>
        <w:jc w:val="both"/>
        <w:rPr>
          <w:sz w:val="28"/>
          <w:szCs w:val="28"/>
        </w:rPr>
      </w:pPr>
    </w:p>
    <w:p w:rsidR="004666EB" w:rsidRPr="001242D4" w:rsidRDefault="004666EB" w:rsidP="00D54A9E">
      <w:pPr>
        <w:ind w:firstLine="511"/>
        <w:jc w:val="both"/>
        <w:rPr>
          <w:sz w:val="28"/>
          <w:szCs w:val="28"/>
        </w:rPr>
      </w:pPr>
    </w:p>
    <w:p w:rsidR="007A5047" w:rsidRPr="0049082D" w:rsidRDefault="007A5047" w:rsidP="007A5047">
      <w:pPr>
        <w:jc w:val="both"/>
        <w:rPr>
          <w:color w:val="FF0000"/>
          <w:sz w:val="28"/>
          <w:szCs w:val="28"/>
        </w:rPr>
      </w:pPr>
      <w:r w:rsidRPr="0049082D">
        <w:rPr>
          <w:color w:val="FF0000"/>
          <w:sz w:val="28"/>
          <w:szCs w:val="28"/>
        </w:rPr>
        <w:t xml:space="preserve">     </w:t>
      </w:r>
      <w:r w:rsidRPr="0049082D">
        <w:rPr>
          <w:noProof/>
          <w:color w:val="FF0000"/>
          <w:sz w:val="28"/>
          <w:szCs w:val="28"/>
        </w:rPr>
        <w:drawing>
          <wp:inline distT="0" distB="0" distL="0" distR="0">
            <wp:extent cx="6064370" cy="2950234"/>
            <wp:effectExtent l="0" t="0" r="0" b="2540"/>
            <wp:docPr id="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49082D">
        <w:rPr>
          <w:color w:val="FF0000"/>
          <w:sz w:val="28"/>
          <w:szCs w:val="28"/>
        </w:rPr>
        <w:t xml:space="preserve">    </w:t>
      </w:r>
    </w:p>
    <w:p w:rsidR="004666EB" w:rsidRDefault="004666EB" w:rsidP="00B51649">
      <w:pPr>
        <w:ind w:firstLine="709"/>
        <w:jc w:val="both"/>
        <w:rPr>
          <w:sz w:val="28"/>
          <w:szCs w:val="28"/>
        </w:rPr>
      </w:pPr>
    </w:p>
    <w:p w:rsidR="00C407B0" w:rsidRDefault="00C407B0" w:rsidP="00B51649">
      <w:pPr>
        <w:ind w:firstLine="709"/>
        <w:jc w:val="both"/>
        <w:rPr>
          <w:sz w:val="28"/>
          <w:szCs w:val="28"/>
        </w:rPr>
      </w:pPr>
      <w:r>
        <w:rPr>
          <w:sz w:val="28"/>
          <w:szCs w:val="28"/>
        </w:rPr>
        <w:t>Потребительский рынок  муниципального образования «</w:t>
      </w:r>
      <w:r w:rsidR="00D514C3">
        <w:rPr>
          <w:sz w:val="28"/>
          <w:szCs w:val="28"/>
        </w:rPr>
        <w:t>Монастырщинский</w:t>
      </w:r>
      <w:r>
        <w:rPr>
          <w:sz w:val="28"/>
          <w:szCs w:val="28"/>
        </w:rPr>
        <w:t xml:space="preserve"> район» представлен розничной торговлей, общественным питанием и различными видами платных услуг, предоставляемых населению района.</w:t>
      </w:r>
    </w:p>
    <w:p w:rsidR="00D54A9E" w:rsidRDefault="00D54A9E" w:rsidP="00B51649">
      <w:pPr>
        <w:ind w:firstLine="709"/>
        <w:jc w:val="both"/>
        <w:rPr>
          <w:sz w:val="28"/>
          <w:szCs w:val="28"/>
        </w:rPr>
      </w:pPr>
      <w:r>
        <w:rPr>
          <w:sz w:val="28"/>
          <w:szCs w:val="28"/>
        </w:rPr>
        <w:lastRenderedPageBreak/>
        <w:t>В 2016 году торговая сеть муниципального образования существенно не изменилась.</w:t>
      </w:r>
    </w:p>
    <w:p w:rsidR="000A1153" w:rsidRDefault="000A1153" w:rsidP="00B51649">
      <w:pPr>
        <w:ind w:firstLine="709"/>
        <w:jc w:val="both"/>
        <w:rPr>
          <w:sz w:val="28"/>
          <w:szCs w:val="28"/>
        </w:rPr>
      </w:pPr>
      <w:r w:rsidRPr="005E40DE">
        <w:rPr>
          <w:sz w:val="28"/>
          <w:szCs w:val="28"/>
        </w:rPr>
        <w:t>На 1 января 201</w:t>
      </w:r>
      <w:r>
        <w:rPr>
          <w:sz w:val="28"/>
          <w:szCs w:val="28"/>
        </w:rPr>
        <w:t>7</w:t>
      </w:r>
      <w:r w:rsidRPr="005E40DE">
        <w:rPr>
          <w:sz w:val="28"/>
          <w:szCs w:val="28"/>
        </w:rPr>
        <w:t xml:space="preserve"> года сфера торговли  </w:t>
      </w:r>
      <w:r>
        <w:rPr>
          <w:sz w:val="28"/>
          <w:szCs w:val="28"/>
        </w:rPr>
        <w:t>Монастырщинского</w:t>
      </w:r>
      <w:r w:rsidRPr="005E40DE">
        <w:rPr>
          <w:sz w:val="28"/>
          <w:szCs w:val="28"/>
        </w:rPr>
        <w:t xml:space="preserve"> района была представлена 1</w:t>
      </w:r>
      <w:r>
        <w:rPr>
          <w:sz w:val="28"/>
          <w:szCs w:val="28"/>
        </w:rPr>
        <w:t>01</w:t>
      </w:r>
      <w:r w:rsidRPr="005E40DE">
        <w:rPr>
          <w:sz w:val="28"/>
          <w:szCs w:val="28"/>
        </w:rPr>
        <w:t xml:space="preserve"> объект</w:t>
      </w:r>
      <w:r>
        <w:rPr>
          <w:sz w:val="28"/>
          <w:szCs w:val="28"/>
        </w:rPr>
        <w:t>ом</w:t>
      </w:r>
      <w:r w:rsidRPr="005E40DE">
        <w:rPr>
          <w:sz w:val="28"/>
          <w:szCs w:val="28"/>
        </w:rPr>
        <w:t xml:space="preserve"> торговой сети, в том числе </w:t>
      </w:r>
      <w:r>
        <w:rPr>
          <w:sz w:val="28"/>
          <w:szCs w:val="28"/>
        </w:rPr>
        <w:t>89</w:t>
      </w:r>
      <w:r w:rsidRPr="005E40DE">
        <w:rPr>
          <w:sz w:val="28"/>
          <w:szCs w:val="28"/>
        </w:rPr>
        <w:t xml:space="preserve"> стационарными</w:t>
      </w:r>
      <w:r w:rsidRPr="005E40DE">
        <w:rPr>
          <w:color w:val="000000"/>
          <w:spacing w:val="-2"/>
          <w:sz w:val="28"/>
          <w:szCs w:val="28"/>
        </w:rPr>
        <w:t xml:space="preserve"> </w:t>
      </w:r>
      <w:r>
        <w:rPr>
          <w:color w:val="000000"/>
          <w:spacing w:val="-2"/>
          <w:sz w:val="28"/>
          <w:szCs w:val="28"/>
        </w:rPr>
        <w:t>и ярмаркой выходного дня.</w:t>
      </w:r>
      <w:r w:rsidRPr="005E40DE">
        <w:rPr>
          <w:sz w:val="28"/>
          <w:szCs w:val="28"/>
        </w:rPr>
        <w:t xml:space="preserve"> Общая торговая площадь по району </w:t>
      </w:r>
      <w:r>
        <w:rPr>
          <w:sz w:val="28"/>
          <w:szCs w:val="28"/>
        </w:rPr>
        <w:t>4498,6</w:t>
      </w:r>
      <w:r w:rsidRPr="005E40DE">
        <w:rPr>
          <w:sz w:val="28"/>
          <w:szCs w:val="28"/>
        </w:rPr>
        <w:t xml:space="preserve"> кв.м., в том числе под стационарными объектами  </w:t>
      </w:r>
      <w:r>
        <w:rPr>
          <w:sz w:val="28"/>
          <w:szCs w:val="28"/>
        </w:rPr>
        <w:t>4336,</w:t>
      </w:r>
      <w:r w:rsidRPr="005E40DE">
        <w:rPr>
          <w:sz w:val="28"/>
          <w:szCs w:val="28"/>
        </w:rPr>
        <w:t>8 кв.м</w:t>
      </w:r>
      <w:r>
        <w:rPr>
          <w:sz w:val="28"/>
          <w:szCs w:val="28"/>
        </w:rPr>
        <w:t>.</w:t>
      </w:r>
    </w:p>
    <w:p w:rsidR="000A1153" w:rsidRPr="008F2805" w:rsidRDefault="000A1153" w:rsidP="000A1153">
      <w:pPr>
        <w:pStyle w:val="af"/>
        <w:ind w:firstLine="567"/>
        <w:jc w:val="both"/>
        <w:rPr>
          <w:sz w:val="28"/>
          <w:szCs w:val="28"/>
        </w:rPr>
      </w:pPr>
      <w:r w:rsidRPr="007C780C">
        <w:rPr>
          <w:sz w:val="28"/>
          <w:szCs w:val="28"/>
        </w:rPr>
        <w:t xml:space="preserve">Оборот </w:t>
      </w:r>
      <w:r w:rsidRPr="00687515">
        <w:rPr>
          <w:b/>
          <w:i/>
          <w:sz w:val="28"/>
          <w:szCs w:val="28"/>
        </w:rPr>
        <w:t>розничной торговли</w:t>
      </w:r>
      <w:r w:rsidRPr="007C780C">
        <w:rPr>
          <w:sz w:val="28"/>
          <w:szCs w:val="28"/>
        </w:rPr>
        <w:t xml:space="preserve"> в действующих ценах  </w:t>
      </w:r>
      <w:r>
        <w:rPr>
          <w:sz w:val="28"/>
          <w:szCs w:val="28"/>
        </w:rPr>
        <w:t>п</w:t>
      </w:r>
      <w:r w:rsidRPr="00A6081B">
        <w:rPr>
          <w:sz w:val="28"/>
          <w:szCs w:val="28"/>
        </w:rPr>
        <w:t>о организациям, не относящимся к субъектам малого предпринимательства, с численностью работающих более 15 человек (включая средние организации)</w:t>
      </w:r>
      <w:r w:rsidRPr="007C780C">
        <w:rPr>
          <w:sz w:val="28"/>
          <w:szCs w:val="28"/>
        </w:rPr>
        <w:t xml:space="preserve"> составил за прошлый год </w:t>
      </w:r>
      <w:r>
        <w:rPr>
          <w:sz w:val="28"/>
          <w:szCs w:val="28"/>
        </w:rPr>
        <w:t xml:space="preserve">854,2 </w:t>
      </w:r>
      <w:r w:rsidRPr="007C780C">
        <w:rPr>
          <w:sz w:val="28"/>
          <w:szCs w:val="28"/>
        </w:rPr>
        <w:t xml:space="preserve"> млн.</w:t>
      </w:r>
      <w:r>
        <w:rPr>
          <w:sz w:val="28"/>
          <w:szCs w:val="28"/>
        </w:rPr>
        <w:t xml:space="preserve"> </w:t>
      </w:r>
      <w:r w:rsidRPr="007C780C">
        <w:rPr>
          <w:sz w:val="28"/>
          <w:szCs w:val="28"/>
        </w:rPr>
        <w:t xml:space="preserve">руб. и </w:t>
      </w:r>
      <w:r>
        <w:rPr>
          <w:sz w:val="28"/>
          <w:szCs w:val="28"/>
        </w:rPr>
        <w:t xml:space="preserve">уменьшился </w:t>
      </w:r>
      <w:r w:rsidRPr="007C780C">
        <w:rPr>
          <w:sz w:val="28"/>
          <w:szCs w:val="28"/>
        </w:rPr>
        <w:t>к  уровню 201</w:t>
      </w:r>
      <w:r>
        <w:rPr>
          <w:sz w:val="28"/>
          <w:szCs w:val="28"/>
        </w:rPr>
        <w:t>5</w:t>
      </w:r>
      <w:r w:rsidRPr="007C780C">
        <w:rPr>
          <w:sz w:val="28"/>
          <w:szCs w:val="28"/>
        </w:rPr>
        <w:t xml:space="preserve"> года на </w:t>
      </w:r>
      <w:r>
        <w:rPr>
          <w:sz w:val="28"/>
          <w:szCs w:val="28"/>
        </w:rPr>
        <w:t>8,3%.</w:t>
      </w:r>
    </w:p>
    <w:p w:rsidR="00687515" w:rsidRDefault="000A1153" w:rsidP="00687515">
      <w:pPr>
        <w:ind w:firstLine="709"/>
        <w:jc w:val="both"/>
        <w:rPr>
          <w:sz w:val="28"/>
          <w:szCs w:val="28"/>
        </w:rPr>
      </w:pPr>
      <w:r w:rsidRPr="00CE485F">
        <w:rPr>
          <w:rFonts w:eastAsia="Calibri"/>
          <w:sz w:val="28"/>
          <w:szCs w:val="28"/>
          <w:lang w:eastAsia="en-US"/>
        </w:rPr>
        <w:t xml:space="preserve">Услуги </w:t>
      </w:r>
      <w:r w:rsidRPr="00687515">
        <w:rPr>
          <w:rFonts w:eastAsia="Calibri"/>
          <w:b/>
          <w:i/>
          <w:sz w:val="28"/>
          <w:szCs w:val="28"/>
          <w:lang w:eastAsia="en-US"/>
        </w:rPr>
        <w:t>общественного  питания</w:t>
      </w:r>
      <w:r w:rsidRPr="00CE485F">
        <w:rPr>
          <w:rFonts w:eastAsia="Calibri"/>
          <w:sz w:val="28"/>
          <w:szCs w:val="28"/>
          <w:lang w:eastAsia="en-US"/>
        </w:rPr>
        <w:t xml:space="preserve"> на территории района осуществляют  2</w:t>
      </w:r>
      <w:r>
        <w:rPr>
          <w:rFonts w:eastAsia="Calibri"/>
          <w:sz w:val="28"/>
          <w:szCs w:val="28"/>
          <w:lang w:eastAsia="en-US"/>
        </w:rPr>
        <w:t>2</w:t>
      </w:r>
      <w:r w:rsidRPr="00CE485F">
        <w:rPr>
          <w:rFonts w:eastAsia="Calibri"/>
          <w:sz w:val="28"/>
          <w:szCs w:val="28"/>
          <w:lang w:eastAsia="en-US"/>
        </w:rPr>
        <w:t xml:space="preserve"> предприятия общественного питания</w:t>
      </w:r>
      <w:r>
        <w:rPr>
          <w:rFonts w:eastAsia="Calibri"/>
          <w:sz w:val="28"/>
          <w:szCs w:val="28"/>
          <w:lang w:eastAsia="en-US"/>
        </w:rPr>
        <w:t>.</w:t>
      </w:r>
      <w:r w:rsidR="00687515">
        <w:rPr>
          <w:rFonts w:eastAsia="Calibri"/>
          <w:sz w:val="28"/>
          <w:szCs w:val="28"/>
          <w:lang w:eastAsia="en-US"/>
        </w:rPr>
        <w:t xml:space="preserve"> </w:t>
      </w:r>
      <w:r w:rsidR="00687515">
        <w:rPr>
          <w:sz w:val="28"/>
          <w:szCs w:val="28"/>
        </w:rPr>
        <w:t>По состоянию на 01.01.2017 года оборот общественного питания составил 79,6 млн. рублей, что на 7,4% меньше, чем в 2015 году;</w:t>
      </w:r>
    </w:p>
    <w:p w:rsidR="00C407B0" w:rsidRDefault="00C407B0" w:rsidP="00B51649">
      <w:pPr>
        <w:ind w:firstLine="709"/>
        <w:jc w:val="both"/>
        <w:rPr>
          <w:sz w:val="28"/>
          <w:szCs w:val="28"/>
        </w:rPr>
      </w:pPr>
      <w:r>
        <w:rPr>
          <w:sz w:val="28"/>
          <w:szCs w:val="28"/>
        </w:rPr>
        <w:t xml:space="preserve">В </w:t>
      </w:r>
      <w:r>
        <w:rPr>
          <w:b/>
          <w:i/>
          <w:sz w:val="28"/>
          <w:szCs w:val="28"/>
        </w:rPr>
        <w:t>сфере услуг населению</w:t>
      </w:r>
      <w:r>
        <w:rPr>
          <w:sz w:val="28"/>
          <w:szCs w:val="28"/>
        </w:rPr>
        <w:t xml:space="preserve"> в районе функционируют:</w:t>
      </w:r>
    </w:p>
    <w:p w:rsidR="00687515" w:rsidRPr="00B53F99" w:rsidRDefault="00687515" w:rsidP="00687515">
      <w:pPr>
        <w:ind w:firstLine="709"/>
        <w:jc w:val="both"/>
        <w:rPr>
          <w:sz w:val="28"/>
          <w:szCs w:val="28"/>
        </w:rPr>
      </w:pPr>
      <w:r w:rsidRPr="00B53F99">
        <w:rPr>
          <w:sz w:val="28"/>
          <w:szCs w:val="28"/>
        </w:rPr>
        <w:t>- 20 объектов бытового обслуживания, где работает 50 человек;</w:t>
      </w:r>
    </w:p>
    <w:p w:rsidR="00687515" w:rsidRPr="00B53F99" w:rsidRDefault="00687515" w:rsidP="00687515">
      <w:pPr>
        <w:ind w:firstLine="709"/>
        <w:jc w:val="both"/>
        <w:rPr>
          <w:sz w:val="28"/>
          <w:szCs w:val="28"/>
        </w:rPr>
      </w:pPr>
      <w:r w:rsidRPr="00B53F99">
        <w:rPr>
          <w:sz w:val="28"/>
          <w:szCs w:val="28"/>
        </w:rPr>
        <w:t>- 3 такси; похоронные услуги - 3.</w:t>
      </w:r>
    </w:p>
    <w:p w:rsidR="00C407B0" w:rsidRDefault="00C407B0" w:rsidP="00B51649">
      <w:pPr>
        <w:ind w:firstLine="709"/>
        <w:jc w:val="both"/>
        <w:rPr>
          <w:sz w:val="28"/>
          <w:szCs w:val="28"/>
        </w:rPr>
      </w:pPr>
      <w:r>
        <w:rPr>
          <w:sz w:val="28"/>
          <w:szCs w:val="28"/>
        </w:rPr>
        <w:t>Объём платных услуг населению по крупным и средним предприятиям в 201</w:t>
      </w:r>
      <w:r w:rsidR="00687515">
        <w:rPr>
          <w:sz w:val="28"/>
          <w:szCs w:val="28"/>
        </w:rPr>
        <w:t>6</w:t>
      </w:r>
      <w:r>
        <w:rPr>
          <w:sz w:val="28"/>
          <w:szCs w:val="28"/>
        </w:rPr>
        <w:t xml:space="preserve"> году составил 6</w:t>
      </w:r>
      <w:r w:rsidR="00687515">
        <w:rPr>
          <w:sz w:val="28"/>
          <w:szCs w:val="28"/>
        </w:rPr>
        <w:t>5</w:t>
      </w:r>
      <w:r>
        <w:rPr>
          <w:sz w:val="28"/>
          <w:szCs w:val="28"/>
        </w:rPr>
        <w:t>,</w:t>
      </w:r>
      <w:r w:rsidR="00687515">
        <w:rPr>
          <w:sz w:val="28"/>
          <w:szCs w:val="28"/>
        </w:rPr>
        <w:t>5</w:t>
      </w:r>
      <w:r>
        <w:rPr>
          <w:sz w:val="28"/>
          <w:szCs w:val="28"/>
        </w:rPr>
        <w:t xml:space="preserve"> млн.</w:t>
      </w:r>
      <w:r w:rsidR="00687515">
        <w:rPr>
          <w:sz w:val="28"/>
          <w:szCs w:val="28"/>
        </w:rPr>
        <w:t xml:space="preserve"> </w:t>
      </w:r>
      <w:r>
        <w:rPr>
          <w:sz w:val="28"/>
          <w:szCs w:val="28"/>
        </w:rPr>
        <w:t>рублей.</w:t>
      </w:r>
    </w:p>
    <w:p w:rsidR="00C407B0" w:rsidRDefault="00C407B0" w:rsidP="00B51649">
      <w:pPr>
        <w:ind w:firstLine="709"/>
        <w:jc w:val="both"/>
        <w:rPr>
          <w:sz w:val="28"/>
          <w:szCs w:val="28"/>
        </w:rPr>
      </w:pPr>
      <w:r>
        <w:rPr>
          <w:sz w:val="28"/>
          <w:szCs w:val="28"/>
        </w:rPr>
        <w:t>В 201</w:t>
      </w:r>
      <w:r w:rsidR="00687515">
        <w:rPr>
          <w:sz w:val="28"/>
          <w:szCs w:val="28"/>
        </w:rPr>
        <w:t>7</w:t>
      </w:r>
      <w:r>
        <w:rPr>
          <w:sz w:val="28"/>
          <w:szCs w:val="28"/>
        </w:rPr>
        <w:t xml:space="preserve"> году объем платных услуг  по оценке сложится в сумме </w:t>
      </w:r>
      <w:r w:rsidR="00687515">
        <w:rPr>
          <w:sz w:val="28"/>
          <w:szCs w:val="28"/>
        </w:rPr>
        <w:t>65,9</w:t>
      </w:r>
      <w:r>
        <w:rPr>
          <w:sz w:val="28"/>
          <w:szCs w:val="28"/>
        </w:rPr>
        <w:t xml:space="preserve"> млн. рублей, с темпом роста </w:t>
      </w:r>
      <w:r w:rsidR="00687515">
        <w:rPr>
          <w:sz w:val="28"/>
          <w:szCs w:val="28"/>
        </w:rPr>
        <w:t>96,3</w:t>
      </w:r>
      <w:r>
        <w:rPr>
          <w:sz w:val="28"/>
          <w:szCs w:val="28"/>
        </w:rPr>
        <w:t>% в сопоставимых ценах к уровню 201</w:t>
      </w:r>
      <w:r w:rsidR="00687515">
        <w:rPr>
          <w:sz w:val="28"/>
          <w:szCs w:val="28"/>
        </w:rPr>
        <w:t>6</w:t>
      </w:r>
      <w:r>
        <w:rPr>
          <w:sz w:val="28"/>
          <w:szCs w:val="28"/>
        </w:rPr>
        <w:t xml:space="preserve"> года. </w:t>
      </w:r>
    </w:p>
    <w:p w:rsidR="00C407B0" w:rsidRDefault="00C407B0" w:rsidP="00B51649">
      <w:pPr>
        <w:ind w:firstLine="709"/>
        <w:jc w:val="both"/>
        <w:rPr>
          <w:sz w:val="28"/>
          <w:szCs w:val="28"/>
        </w:rPr>
      </w:pPr>
      <w:r>
        <w:rPr>
          <w:sz w:val="28"/>
          <w:szCs w:val="28"/>
        </w:rPr>
        <w:t>В прогнозном периоде темпы роста объема платных услуг населению составят:  в 201</w:t>
      </w:r>
      <w:r w:rsidR="00687515">
        <w:rPr>
          <w:sz w:val="28"/>
          <w:szCs w:val="28"/>
        </w:rPr>
        <w:t>8</w:t>
      </w:r>
      <w:r w:rsidR="00D33D9A">
        <w:rPr>
          <w:sz w:val="28"/>
          <w:szCs w:val="28"/>
        </w:rPr>
        <w:t xml:space="preserve"> </w:t>
      </w:r>
      <w:r>
        <w:rPr>
          <w:sz w:val="28"/>
          <w:szCs w:val="28"/>
        </w:rPr>
        <w:t xml:space="preserve">году – </w:t>
      </w:r>
      <w:r w:rsidR="00687515">
        <w:rPr>
          <w:sz w:val="28"/>
          <w:szCs w:val="28"/>
        </w:rPr>
        <w:t>97,5</w:t>
      </w:r>
      <w:r>
        <w:rPr>
          <w:sz w:val="28"/>
          <w:szCs w:val="28"/>
        </w:rPr>
        <w:t xml:space="preserve"> %, в 20</w:t>
      </w:r>
      <w:r w:rsidR="00687515">
        <w:rPr>
          <w:sz w:val="28"/>
          <w:szCs w:val="28"/>
        </w:rPr>
        <w:t>19 году- 98,3</w:t>
      </w:r>
      <w:r>
        <w:rPr>
          <w:sz w:val="28"/>
          <w:szCs w:val="28"/>
        </w:rPr>
        <w:t xml:space="preserve"> %, в 20</w:t>
      </w:r>
      <w:r w:rsidR="00687515">
        <w:rPr>
          <w:sz w:val="28"/>
          <w:szCs w:val="28"/>
        </w:rPr>
        <w:t>20</w:t>
      </w:r>
      <w:r>
        <w:rPr>
          <w:sz w:val="28"/>
          <w:szCs w:val="28"/>
        </w:rPr>
        <w:t xml:space="preserve"> году – </w:t>
      </w:r>
      <w:r w:rsidR="00687515">
        <w:rPr>
          <w:sz w:val="28"/>
          <w:szCs w:val="28"/>
        </w:rPr>
        <w:t>97,1</w:t>
      </w:r>
      <w:r>
        <w:rPr>
          <w:sz w:val="28"/>
          <w:szCs w:val="28"/>
        </w:rPr>
        <w:t xml:space="preserve"> %.</w:t>
      </w:r>
    </w:p>
    <w:p w:rsidR="00C407B0" w:rsidRDefault="00C407B0" w:rsidP="00B51649">
      <w:pPr>
        <w:ind w:firstLine="709"/>
        <w:jc w:val="both"/>
        <w:rPr>
          <w:sz w:val="28"/>
          <w:szCs w:val="28"/>
        </w:rPr>
      </w:pPr>
      <w:r>
        <w:rPr>
          <w:sz w:val="28"/>
          <w:szCs w:val="28"/>
        </w:rPr>
        <w:t>До 20</w:t>
      </w:r>
      <w:r w:rsidR="00687515">
        <w:rPr>
          <w:sz w:val="28"/>
          <w:szCs w:val="28"/>
        </w:rPr>
        <w:t>20</w:t>
      </w:r>
      <w:r>
        <w:rPr>
          <w:sz w:val="28"/>
          <w:szCs w:val="28"/>
        </w:rPr>
        <w:t xml:space="preserve"> года на динамику объема платных услуг населению так же, как и на оборот розничной торговли, наибольшее влияние будет оказывать  рост доходов населения.</w:t>
      </w:r>
    </w:p>
    <w:p w:rsidR="00C407B0" w:rsidRDefault="00C407B0" w:rsidP="00B51649">
      <w:pPr>
        <w:ind w:firstLine="709"/>
        <w:jc w:val="both"/>
        <w:rPr>
          <w:sz w:val="28"/>
          <w:szCs w:val="28"/>
        </w:rPr>
      </w:pPr>
      <w:r>
        <w:rPr>
          <w:sz w:val="28"/>
          <w:szCs w:val="28"/>
        </w:rPr>
        <w:t xml:space="preserve">В среднесрочной перспективе Администрацией  района планируется продолжить работу, направленную на </w:t>
      </w:r>
      <w:r>
        <w:rPr>
          <w:rFonts w:eastAsia="Calibri"/>
          <w:sz w:val="28"/>
          <w:szCs w:val="28"/>
          <w:lang w:eastAsia="en-US"/>
        </w:rPr>
        <w:t xml:space="preserve">стимулирование развития розничной торговой деятельности и объема платных услуг на территории </w:t>
      </w:r>
      <w:r w:rsidR="00687515">
        <w:rPr>
          <w:rFonts w:eastAsia="Calibri"/>
          <w:sz w:val="28"/>
          <w:szCs w:val="28"/>
          <w:lang w:eastAsia="en-US"/>
        </w:rPr>
        <w:t>Монастырщинского</w:t>
      </w:r>
      <w:r>
        <w:rPr>
          <w:rFonts w:eastAsia="Calibri"/>
          <w:sz w:val="28"/>
          <w:szCs w:val="28"/>
          <w:lang w:eastAsia="en-US"/>
        </w:rPr>
        <w:t xml:space="preserve"> района и деловой активности хозяйствующих объектов, </w:t>
      </w:r>
      <w:r>
        <w:rPr>
          <w:sz w:val="28"/>
          <w:szCs w:val="28"/>
        </w:rPr>
        <w:t>осуществляющих торговую деятельность.</w:t>
      </w:r>
    </w:p>
    <w:p w:rsidR="00C407B0" w:rsidRDefault="00C407B0" w:rsidP="00B51649">
      <w:pPr>
        <w:tabs>
          <w:tab w:val="left" w:pos="0"/>
        </w:tabs>
        <w:ind w:firstLine="709"/>
        <w:jc w:val="both"/>
        <w:rPr>
          <w:sz w:val="28"/>
          <w:szCs w:val="28"/>
        </w:rPr>
      </w:pPr>
      <w:r>
        <w:rPr>
          <w:sz w:val="28"/>
          <w:szCs w:val="28"/>
        </w:rPr>
        <w:t>В этих целях планируется проведение следующих мероприятий:</w:t>
      </w:r>
    </w:p>
    <w:p w:rsidR="00C407B0" w:rsidRDefault="00C407B0" w:rsidP="00B51649">
      <w:pPr>
        <w:ind w:firstLine="709"/>
        <w:jc w:val="both"/>
        <w:rPr>
          <w:sz w:val="28"/>
          <w:szCs w:val="28"/>
        </w:rPr>
      </w:pPr>
      <w:r>
        <w:rPr>
          <w:sz w:val="28"/>
          <w:szCs w:val="28"/>
        </w:rPr>
        <w:t>- активизация участия предприятий торговли в реализации социальной политики, проводимой Администрацией района;</w:t>
      </w:r>
    </w:p>
    <w:p w:rsidR="00C407B0" w:rsidRDefault="00C407B0" w:rsidP="00B51649">
      <w:pPr>
        <w:ind w:firstLine="709"/>
        <w:jc w:val="both"/>
        <w:rPr>
          <w:sz w:val="28"/>
          <w:szCs w:val="28"/>
        </w:rPr>
      </w:pPr>
      <w:r>
        <w:rPr>
          <w:sz w:val="28"/>
          <w:szCs w:val="28"/>
        </w:rPr>
        <w:t>-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доступности товаров для населения</w:t>
      </w:r>
      <w:r>
        <w:t xml:space="preserve"> </w:t>
      </w:r>
      <w:r>
        <w:rPr>
          <w:sz w:val="28"/>
          <w:szCs w:val="28"/>
        </w:rPr>
        <w:t>района;</w:t>
      </w:r>
    </w:p>
    <w:p w:rsidR="00C407B0" w:rsidRDefault="00C407B0" w:rsidP="00B51649">
      <w:pPr>
        <w:ind w:firstLine="709"/>
        <w:jc w:val="both"/>
        <w:rPr>
          <w:sz w:val="28"/>
          <w:szCs w:val="28"/>
        </w:rPr>
      </w:pPr>
      <w:r>
        <w:rPr>
          <w:sz w:val="28"/>
          <w:szCs w:val="28"/>
        </w:rPr>
        <w:t>-  обеспечение участия торговых предприятий в культурно-массовых мероприятиях, проводимых Администрацией района, с целью осуществления выездной торговли;</w:t>
      </w:r>
    </w:p>
    <w:p w:rsidR="00C407B0" w:rsidRDefault="00C407B0" w:rsidP="00B51649">
      <w:pPr>
        <w:ind w:firstLine="709"/>
        <w:jc w:val="both"/>
        <w:rPr>
          <w:sz w:val="28"/>
          <w:szCs w:val="28"/>
        </w:rPr>
      </w:pPr>
      <w:r>
        <w:rPr>
          <w:sz w:val="28"/>
          <w:szCs w:val="28"/>
        </w:rPr>
        <w:t>- организация и проведение выставок-продаж и ярмарок по реализации сельхозпродукции, произведенной  товаропроизводителями, а также гражданами, ведущими крестьянские (фермерские) хозяйства, личные подсобные хозяйства или занимающиеся садоводством, огородничеством, животноводством.</w:t>
      </w:r>
    </w:p>
    <w:p w:rsidR="009B7BE2" w:rsidRPr="00AB14BD" w:rsidRDefault="009B7BE2" w:rsidP="009B7BE2">
      <w:pPr>
        <w:ind w:firstLine="709"/>
        <w:jc w:val="both"/>
      </w:pPr>
    </w:p>
    <w:p w:rsidR="00500FD8" w:rsidRDefault="00500FD8" w:rsidP="007B02BB">
      <w:pPr>
        <w:ind w:firstLine="709"/>
        <w:rPr>
          <w:b/>
          <w:sz w:val="28"/>
          <w:szCs w:val="28"/>
        </w:rPr>
      </w:pPr>
    </w:p>
    <w:p w:rsidR="00500FD8" w:rsidRDefault="00500FD8" w:rsidP="007B02BB">
      <w:pPr>
        <w:ind w:firstLine="709"/>
        <w:rPr>
          <w:b/>
          <w:sz w:val="28"/>
          <w:szCs w:val="28"/>
        </w:rPr>
      </w:pPr>
    </w:p>
    <w:p w:rsidR="007B02BB" w:rsidRPr="004666EB" w:rsidRDefault="008526DB" w:rsidP="007B02BB">
      <w:pPr>
        <w:ind w:firstLine="709"/>
        <w:rPr>
          <w:b/>
          <w:sz w:val="28"/>
          <w:szCs w:val="28"/>
        </w:rPr>
      </w:pPr>
      <w:r>
        <w:rPr>
          <w:b/>
          <w:sz w:val="28"/>
          <w:szCs w:val="28"/>
        </w:rPr>
        <w:t>6</w:t>
      </w:r>
      <w:r w:rsidR="007B02BB" w:rsidRPr="004666EB">
        <w:rPr>
          <w:b/>
          <w:sz w:val="28"/>
          <w:szCs w:val="28"/>
        </w:rPr>
        <w:t>. Малое и среднее предпринимательство</w:t>
      </w:r>
    </w:p>
    <w:p w:rsidR="007B02BB" w:rsidRPr="001F37CA" w:rsidRDefault="007B02BB" w:rsidP="007B02BB">
      <w:pPr>
        <w:ind w:firstLine="709"/>
        <w:jc w:val="both"/>
        <w:rPr>
          <w:color w:val="FF0000"/>
          <w:sz w:val="28"/>
          <w:szCs w:val="28"/>
        </w:rPr>
      </w:pPr>
    </w:p>
    <w:p w:rsidR="00504575" w:rsidRDefault="00504575" w:rsidP="00504575">
      <w:pPr>
        <w:ind w:firstLine="567"/>
        <w:jc w:val="both"/>
        <w:rPr>
          <w:sz w:val="28"/>
          <w:szCs w:val="28"/>
        </w:rPr>
      </w:pPr>
      <w:r w:rsidRPr="001242D4">
        <w:rPr>
          <w:sz w:val="28"/>
          <w:szCs w:val="28"/>
        </w:rPr>
        <w:t xml:space="preserve">Развитие малого и среднего предпринимательства приобретает все более существенное значение, являясь индикатором становления современной рыночной системы хозяйствования. В целом, на территории района на протяжении ряда лет отмечается положительная динамика развития данного сектора экономики. </w:t>
      </w:r>
    </w:p>
    <w:p w:rsidR="0003008D" w:rsidRDefault="0003008D" w:rsidP="0003008D">
      <w:pPr>
        <w:pStyle w:val="a9"/>
        <w:ind w:firstLine="709"/>
        <w:jc w:val="both"/>
        <w:rPr>
          <w:sz w:val="28"/>
          <w:szCs w:val="28"/>
        </w:rPr>
      </w:pPr>
      <w:r>
        <w:rPr>
          <w:sz w:val="28"/>
          <w:szCs w:val="28"/>
        </w:rPr>
        <w:t>На начало 2017 года н</w:t>
      </w:r>
      <w:r w:rsidRPr="0059198A">
        <w:rPr>
          <w:sz w:val="28"/>
          <w:szCs w:val="28"/>
        </w:rPr>
        <w:t>а территории муниципального образования «Монастырщински</w:t>
      </w:r>
      <w:r>
        <w:rPr>
          <w:sz w:val="28"/>
          <w:szCs w:val="28"/>
        </w:rPr>
        <w:t xml:space="preserve">й район» зарегистрировано 225 </w:t>
      </w:r>
      <w:r w:rsidRPr="0059198A">
        <w:rPr>
          <w:sz w:val="28"/>
          <w:szCs w:val="28"/>
        </w:rPr>
        <w:t>субъектов малого и среднего предпринимательства. Из них индивидуальных предпринимателей 1</w:t>
      </w:r>
      <w:r>
        <w:rPr>
          <w:sz w:val="28"/>
          <w:szCs w:val="28"/>
        </w:rPr>
        <w:t>78</w:t>
      </w:r>
      <w:r w:rsidRPr="0059198A">
        <w:rPr>
          <w:sz w:val="28"/>
          <w:szCs w:val="28"/>
        </w:rPr>
        <w:t xml:space="preserve">, малых и средних предприятий </w:t>
      </w:r>
      <w:r>
        <w:rPr>
          <w:sz w:val="28"/>
          <w:szCs w:val="28"/>
        </w:rPr>
        <w:t>47</w:t>
      </w:r>
      <w:r w:rsidRPr="0059198A">
        <w:rPr>
          <w:sz w:val="28"/>
          <w:szCs w:val="28"/>
        </w:rPr>
        <w:t>.</w:t>
      </w:r>
      <w:r>
        <w:rPr>
          <w:sz w:val="28"/>
          <w:szCs w:val="28"/>
        </w:rPr>
        <w:t xml:space="preserve"> Количество субъектов МСП по сравнению с 2015 годом увеличилось на 10 единиц.</w:t>
      </w:r>
    </w:p>
    <w:p w:rsidR="0003008D" w:rsidRPr="0059198A" w:rsidRDefault="0003008D" w:rsidP="0003008D">
      <w:pPr>
        <w:pStyle w:val="a9"/>
        <w:jc w:val="both"/>
        <w:rPr>
          <w:sz w:val="28"/>
          <w:szCs w:val="28"/>
        </w:rPr>
      </w:pPr>
      <w:r>
        <w:rPr>
          <w:sz w:val="28"/>
          <w:szCs w:val="28"/>
        </w:rPr>
        <w:tab/>
        <w:t>Число субъектов МСП в расчете на 10 тыс. человек увеличилось на 3,3% к уровню прошлого года.</w:t>
      </w:r>
    </w:p>
    <w:p w:rsidR="0003008D" w:rsidRPr="0059198A" w:rsidRDefault="0003008D" w:rsidP="0003008D">
      <w:pPr>
        <w:pStyle w:val="a9"/>
        <w:ind w:firstLine="708"/>
        <w:jc w:val="both"/>
        <w:rPr>
          <w:sz w:val="28"/>
          <w:szCs w:val="28"/>
        </w:rPr>
      </w:pPr>
      <w:r w:rsidRPr="0059198A">
        <w:rPr>
          <w:sz w:val="28"/>
          <w:szCs w:val="28"/>
        </w:rPr>
        <w:t xml:space="preserve">Среднесписочная численность работников малых и средних предприятий составляет </w:t>
      </w:r>
      <w:r>
        <w:rPr>
          <w:sz w:val="28"/>
          <w:szCs w:val="28"/>
        </w:rPr>
        <w:t>770</w:t>
      </w:r>
      <w:r w:rsidRPr="0059198A">
        <w:rPr>
          <w:sz w:val="28"/>
          <w:szCs w:val="28"/>
        </w:rPr>
        <w:t xml:space="preserve"> человек.</w:t>
      </w:r>
    </w:p>
    <w:p w:rsidR="0003008D" w:rsidRPr="0059198A" w:rsidRDefault="0003008D" w:rsidP="0003008D">
      <w:pPr>
        <w:pStyle w:val="a9"/>
        <w:ind w:firstLine="708"/>
        <w:jc w:val="both"/>
        <w:rPr>
          <w:sz w:val="28"/>
          <w:szCs w:val="28"/>
        </w:rPr>
      </w:pPr>
      <w:r w:rsidRPr="0059198A">
        <w:rPr>
          <w:sz w:val="28"/>
          <w:szCs w:val="28"/>
        </w:rPr>
        <w:t xml:space="preserve">Структура производства промышленной продукции представлена в районе 4 направлениями: производство пищевых продуктов; текстильное и швейное производство; производство и распределение воды, теплоэнергии и прочее производство. </w:t>
      </w:r>
    </w:p>
    <w:p w:rsidR="0003008D" w:rsidRPr="0059198A" w:rsidRDefault="0003008D" w:rsidP="0003008D">
      <w:pPr>
        <w:pStyle w:val="a9"/>
        <w:ind w:firstLine="708"/>
        <w:jc w:val="both"/>
        <w:rPr>
          <w:sz w:val="28"/>
          <w:szCs w:val="28"/>
        </w:rPr>
      </w:pPr>
      <w:r w:rsidRPr="0059198A">
        <w:rPr>
          <w:sz w:val="28"/>
          <w:szCs w:val="28"/>
        </w:rPr>
        <w:t xml:space="preserve">В настоящее время производственную деятельность осуществляют  </w:t>
      </w:r>
      <w:r>
        <w:rPr>
          <w:sz w:val="28"/>
          <w:szCs w:val="28"/>
        </w:rPr>
        <w:t>5</w:t>
      </w:r>
      <w:r w:rsidRPr="0059198A">
        <w:rPr>
          <w:sz w:val="28"/>
          <w:szCs w:val="28"/>
        </w:rPr>
        <w:t xml:space="preserve"> небольших предприятий:  </w:t>
      </w:r>
    </w:p>
    <w:p w:rsidR="0003008D" w:rsidRPr="0059198A" w:rsidRDefault="0003008D" w:rsidP="0003008D">
      <w:pPr>
        <w:pStyle w:val="a9"/>
        <w:jc w:val="both"/>
        <w:rPr>
          <w:sz w:val="28"/>
          <w:szCs w:val="28"/>
        </w:rPr>
      </w:pPr>
      <w:r w:rsidRPr="0059198A">
        <w:rPr>
          <w:sz w:val="28"/>
          <w:szCs w:val="28"/>
        </w:rPr>
        <w:t>-</w:t>
      </w:r>
      <w:r w:rsidRPr="0059198A">
        <w:rPr>
          <w:sz w:val="28"/>
          <w:szCs w:val="28"/>
        </w:rPr>
        <w:tab/>
        <w:t>ПО «Монастырщинахлеб»  (хлебо-булочные изделия);</w:t>
      </w:r>
    </w:p>
    <w:p w:rsidR="0003008D" w:rsidRPr="0059198A" w:rsidRDefault="0003008D" w:rsidP="0003008D">
      <w:pPr>
        <w:pStyle w:val="a9"/>
        <w:jc w:val="both"/>
        <w:rPr>
          <w:sz w:val="28"/>
          <w:szCs w:val="28"/>
        </w:rPr>
      </w:pPr>
      <w:r w:rsidRPr="0059198A">
        <w:rPr>
          <w:sz w:val="28"/>
          <w:szCs w:val="28"/>
        </w:rPr>
        <w:t>-</w:t>
      </w:r>
      <w:r w:rsidRPr="0059198A">
        <w:rPr>
          <w:sz w:val="28"/>
          <w:szCs w:val="28"/>
        </w:rPr>
        <w:tab/>
        <w:t>ИП Соколов Л.П. (текстильное и швейное производство, производство мебели);</w:t>
      </w:r>
    </w:p>
    <w:p w:rsidR="0003008D" w:rsidRDefault="0003008D" w:rsidP="0003008D">
      <w:pPr>
        <w:pStyle w:val="a9"/>
        <w:jc w:val="both"/>
        <w:rPr>
          <w:sz w:val="28"/>
          <w:szCs w:val="28"/>
        </w:rPr>
      </w:pPr>
      <w:r>
        <w:rPr>
          <w:sz w:val="28"/>
          <w:szCs w:val="28"/>
        </w:rPr>
        <w:tab/>
        <w:t>Стабильным остается положение дел в ПО «Монастырщинахлеб». За 2016 год</w:t>
      </w:r>
      <w:r w:rsidRPr="0059198A">
        <w:rPr>
          <w:sz w:val="28"/>
          <w:szCs w:val="28"/>
        </w:rPr>
        <w:t xml:space="preserve"> </w:t>
      </w:r>
      <w:r>
        <w:rPr>
          <w:sz w:val="28"/>
          <w:szCs w:val="28"/>
        </w:rPr>
        <w:t xml:space="preserve">предприятием выработано продукции </w:t>
      </w:r>
      <w:r w:rsidRPr="0059198A">
        <w:rPr>
          <w:sz w:val="28"/>
          <w:szCs w:val="28"/>
        </w:rPr>
        <w:t>на сумму -</w:t>
      </w:r>
      <w:r>
        <w:rPr>
          <w:sz w:val="28"/>
          <w:szCs w:val="28"/>
        </w:rPr>
        <w:t xml:space="preserve"> </w:t>
      </w:r>
      <w:r w:rsidRPr="0059198A">
        <w:rPr>
          <w:sz w:val="28"/>
          <w:szCs w:val="28"/>
        </w:rPr>
        <w:t>2</w:t>
      </w:r>
      <w:r>
        <w:rPr>
          <w:sz w:val="28"/>
          <w:szCs w:val="28"/>
        </w:rPr>
        <w:t xml:space="preserve">2160 </w:t>
      </w:r>
      <w:r w:rsidRPr="0059198A">
        <w:rPr>
          <w:sz w:val="28"/>
          <w:szCs w:val="28"/>
        </w:rPr>
        <w:t>тыс. руб.,</w:t>
      </w:r>
      <w:r>
        <w:rPr>
          <w:sz w:val="28"/>
          <w:szCs w:val="28"/>
        </w:rPr>
        <w:t xml:space="preserve"> или на 103,2% к уровню 2015 года.</w:t>
      </w:r>
      <w:r w:rsidRPr="0059198A">
        <w:rPr>
          <w:sz w:val="28"/>
          <w:szCs w:val="28"/>
        </w:rPr>
        <w:t xml:space="preserve"> Количеств</w:t>
      </w:r>
      <w:r>
        <w:rPr>
          <w:sz w:val="28"/>
          <w:szCs w:val="28"/>
        </w:rPr>
        <w:t>о работающих на предприятии – 33</w:t>
      </w:r>
      <w:r w:rsidRPr="0059198A">
        <w:rPr>
          <w:sz w:val="28"/>
          <w:szCs w:val="28"/>
        </w:rPr>
        <w:t xml:space="preserve"> человек. </w:t>
      </w:r>
    </w:p>
    <w:p w:rsidR="0003008D" w:rsidRPr="0059198A" w:rsidRDefault="0003008D" w:rsidP="0003008D">
      <w:pPr>
        <w:pStyle w:val="a9"/>
        <w:ind w:firstLine="709"/>
        <w:jc w:val="both"/>
        <w:rPr>
          <w:sz w:val="28"/>
          <w:szCs w:val="28"/>
        </w:rPr>
      </w:pPr>
      <w:r w:rsidRPr="0059198A">
        <w:rPr>
          <w:sz w:val="28"/>
          <w:szCs w:val="28"/>
        </w:rPr>
        <w:t>Компания «АгроЦентр» г. Москва рассматривает вопрос о строительстве завода по изготовлению упаковочной тары для сельхозпродукции на территории Монастырщинского района - территория бывшего ДПМК.</w:t>
      </w:r>
    </w:p>
    <w:p w:rsidR="0003008D" w:rsidRPr="0059198A" w:rsidRDefault="0003008D" w:rsidP="0003008D">
      <w:pPr>
        <w:pStyle w:val="a9"/>
        <w:ind w:firstLine="709"/>
        <w:jc w:val="both"/>
        <w:rPr>
          <w:sz w:val="28"/>
          <w:szCs w:val="28"/>
        </w:rPr>
      </w:pPr>
      <w:r>
        <w:rPr>
          <w:sz w:val="28"/>
          <w:szCs w:val="28"/>
        </w:rPr>
        <w:t>В 2016</w:t>
      </w:r>
      <w:r w:rsidRPr="0059198A">
        <w:rPr>
          <w:sz w:val="28"/>
          <w:szCs w:val="28"/>
        </w:rPr>
        <w:t xml:space="preserve"> году в рамках реализации муниципальной программы «Создание благоприятного предпринимательского климата на территории муниципального образования "Монастырщинский район" Смоленской области на 2014-2020 годы» проведены следующие мероприятия:</w:t>
      </w:r>
    </w:p>
    <w:p w:rsidR="0003008D" w:rsidRPr="0059198A" w:rsidRDefault="0003008D" w:rsidP="0003008D">
      <w:pPr>
        <w:pStyle w:val="a9"/>
        <w:ind w:firstLine="709"/>
        <w:jc w:val="both"/>
        <w:rPr>
          <w:sz w:val="28"/>
          <w:szCs w:val="28"/>
        </w:rPr>
      </w:pPr>
      <w:r w:rsidRPr="0059198A">
        <w:rPr>
          <w:sz w:val="28"/>
          <w:szCs w:val="28"/>
        </w:rPr>
        <w:t xml:space="preserve">- в рамках оказания консультативной помощи, предоставлялась информация субъектам малого предпринимательства о </w:t>
      </w:r>
      <w:r>
        <w:rPr>
          <w:sz w:val="28"/>
          <w:szCs w:val="28"/>
        </w:rPr>
        <w:t>проводимых областных конкурсах;</w:t>
      </w:r>
    </w:p>
    <w:p w:rsidR="0003008D" w:rsidRDefault="0003008D" w:rsidP="0003008D">
      <w:pPr>
        <w:pStyle w:val="a9"/>
        <w:ind w:firstLine="709"/>
        <w:jc w:val="both"/>
        <w:rPr>
          <w:sz w:val="28"/>
          <w:szCs w:val="28"/>
        </w:rPr>
      </w:pPr>
      <w:r>
        <w:rPr>
          <w:sz w:val="28"/>
          <w:szCs w:val="28"/>
        </w:rPr>
        <w:t>- предоставлялась имущественная поддержка субъектам малого и среднего предпринимательства, в порядке предоставления муниципальной преференции, заключен договор аренды недвижимого имущества без проведения торгов с ООО «Виктория - Авто», о</w:t>
      </w:r>
      <w:r w:rsidRPr="00C361A1">
        <w:rPr>
          <w:sz w:val="28"/>
          <w:szCs w:val="28"/>
        </w:rPr>
        <w:t>бщая площадь сдаваемого в аренду помещения 58,8 кв. м.</w:t>
      </w:r>
      <w:r>
        <w:rPr>
          <w:sz w:val="28"/>
          <w:szCs w:val="28"/>
        </w:rPr>
        <w:t xml:space="preserve">; </w:t>
      </w:r>
    </w:p>
    <w:p w:rsidR="0003008D" w:rsidRDefault="0003008D" w:rsidP="004666EB">
      <w:pPr>
        <w:pStyle w:val="a9"/>
        <w:ind w:firstLine="709"/>
        <w:jc w:val="both"/>
        <w:rPr>
          <w:sz w:val="28"/>
          <w:szCs w:val="28"/>
        </w:rPr>
      </w:pPr>
      <w:r>
        <w:rPr>
          <w:sz w:val="28"/>
          <w:szCs w:val="28"/>
        </w:rPr>
        <w:t>- актуализация существующей базы нормативно правовых актов  в сфере развития предпринимательской деятельности;</w:t>
      </w:r>
    </w:p>
    <w:p w:rsidR="0003008D" w:rsidRDefault="0003008D" w:rsidP="0003008D">
      <w:pPr>
        <w:pStyle w:val="a9"/>
        <w:ind w:firstLine="709"/>
        <w:jc w:val="both"/>
        <w:rPr>
          <w:sz w:val="28"/>
          <w:szCs w:val="28"/>
        </w:rPr>
      </w:pPr>
      <w:r>
        <w:rPr>
          <w:sz w:val="28"/>
          <w:szCs w:val="28"/>
        </w:rPr>
        <w:t>- в</w:t>
      </w:r>
      <w:r w:rsidRPr="004D13D7">
        <w:rPr>
          <w:sz w:val="28"/>
          <w:szCs w:val="28"/>
        </w:rPr>
        <w:t xml:space="preserve">едение Перечня имущества, находящегося в муниципальной собственности муниципального образования, свободного от прав третьих лиц (за исключением имущественных прав субъектам малого и среднего предпринимательства), </w:t>
      </w:r>
      <w:r w:rsidRPr="004D13D7">
        <w:rPr>
          <w:sz w:val="28"/>
          <w:szCs w:val="28"/>
        </w:rPr>
        <w:lastRenderedPageBreak/>
        <w:t>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r>
        <w:rPr>
          <w:sz w:val="28"/>
          <w:szCs w:val="28"/>
        </w:rPr>
        <w:t xml:space="preserve"> и среднего предпринимательства;</w:t>
      </w:r>
    </w:p>
    <w:p w:rsidR="0003008D" w:rsidRDefault="0003008D" w:rsidP="0003008D">
      <w:pPr>
        <w:pStyle w:val="a9"/>
        <w:ind w:firstLine="709"/>
        <w:jc w:val="both"/>
        <w:rPr>
          <w:sz w:val="28"/>
          <w:szCs w:val="28"/>
        </w:rPr>
      </w:pPr>
      <w:r>
        <w:rPr>
          <w:sz w:val="28"/>
          <w:szCs w:val="28"/>
        </w:rPr>
        <w:t>- о</w:t>
      </w:r>
      <w:r w:rsidRPr="004D13D7">
        <w:rPr>
          <w:sz w:val="28"/>
          <w:szCs w:val="28"/>
        </w:rPr>
        <w:t>свещение в средствах массовой информа</w:t>
      </w:r>
      <w:r w:rsidRPr="004D13D7">
        <w:rPr>
          <w:sz w:val="28"/>
          <w:szCs w:val="28"/>
        </w:rPr>
        <w:softHyphen/>
        <w:t>ции видов и форм оказываемой государст</w:t>
      </w:r>
      <w:r w:rsidRPr="004D13D7">
        <w:rPr>
          <w:sz w:val="28"/>
          <w:szCs w:val="28"/>
        </w:rPr>
        <w:softHyphen/>
        <w:t>венной поддержки субъектам малого и среднего предпринимательства, деятельно</w:t>
      </w:r>
      <w:r w:rsidRPr="004D13D7">
        <w:rPr>
          <w:sz w:val="28"/>
          <w:szCs w:val="28"/>
        </w:rPr>
        <w:softHyphen/>
        <w:t>сти Администрации муниципального обра</w:t>
      </w:r>
      <w:r w:rsidRPr="004D13D7">
        <w:rPr>
          <w:sz w:val="28"/>
          <w:szCs w:val="28"/>
        </w:rPr>
        <w:softHyphen/>
        <w:t>зования, направленной на создание благо</w:t>
      </w:r>
      <w:r w:rsidRPr="004D13D7">
        <w:rPr>
          <w:sz w:val="28"/>
          <w:szCs w:val="28"/>
        </w:rPr>
        <w:softHyphen/>
        <w:t>приятных условий для развития малого и среднего бизнеса</w:t>
      </w:r>
      <w:r>
        <w:rPr>
          <w:sz w:val="28"/>
          <w:szCs w:val="28"/>
        </w:rPr>
        <w:t>;</w:t>
      </w:r>
    </w:p>
    <w:p w:rsidR="0003008D" w:rsidRDefault="0003008D" w:rsidP="0003008D">
      <w:pPr>
        <w:pStyle w:val="a9"/>
        <w:ind w:firstLine="709"/>
        <w:jc w:val="both"/>
        <w:rPr>
          <w:sz w:val="28"/>
          <w:szCs w:val="28"/>
        </w:rPr>
      </w:pPr>
      <w:r>
        <w:rPr>
          <w:sz w:val="28"/>
          <w:szCs w:val="28"/>
        </w:rPr>
        <w:t>- с</w:t>
      </w:r>
      <w:r w:rsidRPr="004D13D7">
        <w:rPr>
          <w:sz w:val="28"/>
          <w:szCs w:val="28"/>
        </w:rPr>
        <w:t>оставление и ведение реестра субъектов малого и среднего предпринимательства</w:t>
      </w:r>
      <w:r>
        <w:rPr>
          <w:sz w:val="28"/>
          <w:szCs w:val="28"/>
        </w:rPr>
        <w:t xml:space="preserve"> </w:t>
      </w:r>
      <w:r w:rsidRPr="004D13D7">
        <w:rPr>
          <w:sz w:val="28"/>
          <w:szCs w:val="28"/>
        </w:rPr>
        <w:t>- получателей поддержки, размещение его сайте Администрации в сети интернет</w:t>
      </w:r>
      <w:r>
        <w:rPr>
          <w:sz w:val="28"/>
          <w:szCs w:val="28"/>
        </w:rPr>
        <w:t>;</w:t>
      </w:r>
    </w:p>
    <w:p w:rsidR="0003008D" w:rsidRDefault="0003008D" w:rsidP="0003008D">
      <w:pPr>
        <w:pStyle w:val="a9"/>
        <w:ind w:firstLine="709"/>
        <w:jc w:val="both"/>
        <w:rPr>
          <w:sz w:val="28"/>
          <w:szCs w:val="28"/>
        </w:rPr>
      </w:pPr>
      <w:r>
        <w:rPr>
          <w:sz w:val="28"/>
          <w:szCs w:val="28"/>
        </w:rPr>
        <w:t xml:space="preserve">- анализ статистических данных, предоставляемых субъектами малого предпринимательства в органы статистики (по видам экономической деятельности), мониторинг деятельности субъектов малого предпринимательства; </w:t>
      </w:r>
    </w:p>
    <w:p w:rsidR="0003008D" w:rsidRDefault="0003008D" w:rsidP="0003008D">
      <w:pPr>
        <w:pStyle w:val="a9"/>
        <w:ind w:firstLine="709"/>
        <w:jc w:val="both"/>
        <w:rPr>
          <w:sz w:val="28"/>
          <w:szCs w:val="28"/>
        </w:rPr>
      </w:pPr>
      <w:r>
        <w:rPr>
          <w:sz w:val="28"/>
          <w:szCs w:val="28"/>
        </w:rPr>
        <w:t>- проведение семинаров и круглых столов по актуальным вопросам малого бизнеса;</w:t>
      </w:r>
    </w:p>
    <w:p w:rsidR="0003008D" w:rsidRDefault="0003008D" w:rsidP="0003008D">
      <w:pPr>
        <w:pStyle w:val="a9"/>
        <w:ind w:firstLine="709"/>
        <w:rPr>
          <w:sz w:val="28"/>
          <w:szCs w:val="28"/>
        </w:rPr>
      </w:pPr>
      <w:r w:rsidRPr="004D13D7">
        <w:rPr>
          <w:sz w:val="28"/>
          <w:szCs w:val="28"/>
        </w:rPr>
        <w:t>- участие  в сельскохозяйственных районных и областных ярмарках.</w:t>
      </w:r>
    </w:p>
    <w:p w:rsidR="00504575" w:rsidRDefault="00504575" w:rsidP="00504575">
      <w:pPr>
        <w:pStyle w:val="af"/>
        <w:ind w:firstLine="567"/>
        <w:jc w:val="both"/>
        <w:rPr>
          <w:sz w:val="28"/>
          <w:szCs w:val="28"/>
        </w:rPr>
      </w:pPr>
      <w:r>
        <w:rPr>
          <w:sz w:val="28"/>
          <w:szCs w:val="28"/>
        </w:rPr>
        <w:t>С</w:t>
      </w:r>
      <w:r w:rsidRPr="00C4530D">
        <w:rPr>
          <w:sz w:val="28"/>
          <w:szCs w:val="28"/>
        </w:rPr>
        <w:t xml:space="preserve">ложившийся в настоящее время уровень развития малого предпринимательства в </w:t>
      </w:r>
      <w:r>
        <w:rPr>
          <w:sz w:val="28"/>
          <w:szCs w:val="28"/>
        </w:rPr>
        <w:t>Монастырщинском</w:t>
      </w:r>
      <w:r w:rsidRPr="00C4530D">
        <w:rPr>
          <w:sz w:val="28"/>
          <w:szCs w:val="28"/>
        </w:rPr>
        <w:t xml:space="preserve"> район</w:t>
      </w:r>
      <w:r>
        <w:rPr>
          <w:sz w:val="28"/>
          <w:szCs w:val="28"/>
        </w:rPr>
        <w:t>е</w:t>
      </w:r>
      <w:r w:rsidRPr="00C4530D">
        <w:rPr>
          <w:sz w:val="28"/>
          <w:szCs w:val="28"/>
        </w:rPr>
        <w:t xml:space="preserve"> недостаточен с точки зрения требований рыночной экономики. Потенциал малого предпринимательства еще недостаточно раскрыт, требуются изменения и в его отраслевой направленности.</w:t>
      </w:r>
    </w:p>
    <w:p w:rsidR="00504575" w:rsidRPr="001242D4" w:rsidRDefault="00504575" w:rsidP="00504575">
      <w:pPr>
        <w:ind w:firstLine="567"/>
        <w:jc w:val="both"/>
        <w:rPr>
          <w:sz w:val="28"/>
          <w:szCs w:val="28"/>
        </w:rPr>
      </w:pPr>
      <w:r w:rsidRPr="001242D4">
        <w:rPr>
          <w:sz w:val="28"/>
          <w:szCs w:val="28"/>
        </w:rPr>
        <w:t xml:space="preserve">Основными задачами, которые необходимо решить в ближайшей перспективе, являются стимулирование развития молодежного предпринимательства, создание условий для повышения уровня знаний по ведению бизнеса, профессиональной подготовки, переподготовки и повышения квалификации кадров, формирование благоприятного общественного мнения о малом и среднем предпринимательстве, насыщение рынка новыми качественными товарами и услугами. В настоящее время недостаточно развита предпринимательская деятельность в сфере организации молодежного и детского досуга, внутреннего туризма, сельского хозяйства. </w:t>
      </w:r>
    </w:p>
    <w:p w:rsidR="00504575" w:rsidRPr="001242D4" w:rsidRDefault="00504575" w:rsidP="004666EB">
      <w:pPr>
        <w:ind w:firstLine="709"/>
        <w:jc w:val="both"/>
        <w:rPr>
          <w:sz w:val="28"/>
          <w:szCs w:val="28"/>
        </w:rPr>
      </w:pPr>
      <w:r w:rsidRPr="001242D4">
        <w:rPr>
          <w:sz w:val="28"/>
          <w:szCs w:val="28"/>
        </w:rPr>
        <w:t>В прогнозном периоде малое и среднее предпринимательство при успешной реализации намеченных задач на протяжении всего прогнозируемого периода не только сохранит свои позиции, но и будет динамично развиваться, способствуя увеличению числа рабочих мест и снижению уровня безработицы, насыщению потребительского рынка товарами и услугами, увеличению налоговых платежей в городской бюджет.</w:t>
      </w:r>
    </w:p>
    <w:p w:rsidR="0003008D" w:rsidRPr="004D13D7" w:rsidRDefault="0003008D" w:rsidP="0003008D">
      <w:pPr>
        <w:pStyle w:val="a9"/>
        <w:jc w:val="both"/>
        <w:rPr>
          <w:sz w:val="28"/>
          <w:szCs w:val="28"/>
        </w:rPr>
      </w:pPr>
    </w:p>
    <w:p w:rsidR="00FC2B49" w:rsidRPr="00B85589" w:rsidRDefault="009B7BE2" w:rsidP="00044253">
      <w:pPr>
        <w:rPr>
          <w:b/>
          <w:sz w:val="28"/>
          <w:szCs w:val="28"/>
        </w:rPr>
      </w:pPr>
      <w:r w:rsidRPr="00B85589">
        <w:rPr>
          <w:b/>
          <w:sz w:val="28"/>
          <w:szCs w:val="28"/>
        </w:rPr>
        <w:t xml:space="preserve">         </w:t>
      </w:r>
      <w:r w:rsidR="00BA0E1D">
        <w:rPr>
          <w:b/>
          <w:sz w:val="28"/>
          <w:szCs w:val="28"/>
        </w:rPr>
        <w:t>7</w:t>
      </w:r>
      <w:r w:rsidR="00FC2B49" w:rsidRPr="00B85589">
        <w:rPr>
          <w:b/>
          <w:sz w:val="28"/>
          <w:szCs w:val="28"/>
        </w:rPr>
        <w:t>.  Инвестиции</w:t>
      </w:r>
    </w:p>
    <w:p w:rsidR="00FC2B49" w:rsidRPr="009045FA" w:rsidRDefault="00FC2B49" w:rsidP="00FC2B49">
      <w:pPr>
        <w:rPr>
          <w:b/>
          <w:sz w:val="28"/>
          <w:szCs w:val="28"/>
        </w:rPr>
      </w:pPr>
    </w:p>
    <w:p w:rsidR="00FC2B49" w:rsidRDefault="00FC2B49" w:rsidP="00FC2B49">
      <w:pPr>
        <w:ind w:firstLine="709"/>
        <w:jc w:val="both"/>
        <w:rPr>
          <w:sz w:val="28"/>
          <w:szCs w:val="28"/>
        </w:rPr>
      </w:pPr>
      <w:r>
        <w:rPr>
          <w:sz w:val="28"/>
          <w:szCs w:val="28"/>
        </w:rPr>
        <w:t>По прогнозной оценке, в 201</w:t>
      </w:r>
      <w:r w:rsidR="00504575">
        <w:rPr>
          <w:sz w:val="28"/>
          <w:szCs w:val="28"/>
        </w:rPr>
        <w:t>7</w:t>
      </w:r>
      <w:r>
        <w:rPr>
          <w:sz w:val="28"/>
          <w:szCs w:val="28"/>
        </w:rPr>
        <w:t xml:space="preserve"> году на развитие экономики </w:t>
      </w:r>
      <w:r w:rsidR="00504575">
        <w:rPr>
          <w:sz w:val="28"/>
          <w:szCs w:val="28"/>
        </w:rPr>
        <w:t>Монастырщинск</w:t>
      </w:r>
      <w:r>
        <w:rPr>
          <w:sz w:val="28"/>
          <w:szCs w:val="28"/>
        </w:rPr>
        <w:t>о</w:t>
      </w:r>
      <w:r w:rsidR="00504575">
        <w:rPr>
          <w:sz w:val="28"/>
          <w:szCs w:val="28"/>
        </w:rPr>
        <w:t>го</w:t>
      </w:r>
      <w:r>
        <w:rPr>
          <w:sz w:val="28"/>
          <w:szCs w:val="28"/>
        </w:rPr>
        <w:t xml:space="preserve"> района будут направлены инвестиции в основной капитал в сумме </w:t>
      </w:r>
      <w:r w:rsidR="00662E65">
        <w:rPr>
          <w:sz w:val="28"/>
          <w:szCs w:val="28"/>
        </w:rPr>
        <w:t>198,72</w:t>
      </w:r>
      <w:r>
        <w:rPr>
          <w:sz w:val="28"/>
          <w:szCs w:val="28"/>
        </w:rPr>
        <w:t xml:space="preserve"> млн.</w:t>
      </w:r>
      <w:r w:rsidR="00662E65">
        <w:rPr>
          <w:sz w:val="28"/>
          <w:szCs w:val="28"/>
        </w:rPr>
        <w:t xml:space="preserve"> </w:t>
      </w:r>
      <w:r>
        <w:rPr>
          <w:sz w:val="28"/>
          <w:szCs w:val="28"/>
        </w:rPr>
        <w:t>рублей, индекс физического объема составит   1</w:t>
      </w:r>
      <w:r w:rsidR="009045FA">
        <w:rPr>
          <w:sz w:val="28"/>
          <w:szCs w:val="28"/>
        </w:rPr>
        <w:t>62,5</w:t>
      </w:r>
      <w:r>
        <w:rPr>
          <w:sz w:val="28"/>
          <w:szCs w:val="28"/>
        </w:rPr>
        <w:t>%  к уровню 201</w:t>
      </w:r>
      <w:r w:rsidR="00662E65">
        <w:rPr>
          <w:sz w:val="28"/>
          <w:szCs w:val="28"/>
        </w:rPr>
        <w:t>6</w:t>
      </w:r>
      <w:r>
        <w:rPr>
          <w:sz w:val="28"/>
          <w:szCs w:val="28"/>
        </w:rPr>
        <w:t xml:space="preserve"> года. Увеличение будет обеспечено как за счет реализации ч</w:t>
      </w:r>
      <w:r w:rsidR="00662E65">
        <w:rPr>
          <w:sz w:val="28"/>
          <w:szCs w:val="28"/>
        </w:rPr>
        <w:t>астных инвестиционных проектов.</w:t>
      </w:r>
    </w:p>
    <w:p w:rsidR="00B51419" w:rsidRDefault="00B51419" w:rsidP="00FC2B49">
      <w:pPr>
        <w:ind w:firstLine="709"/>
        <w:jc w:val="both"/>
        <w:rPr>
          <w:sz w:val="28"/>
          <w:szCs w:val="28"/>
        </w:rPr>
      </w:pPr>
    </w:p>
    <w:p w:rsidR="00B51419" w:rsidRDefault="00B51419" w:rsidP="00FC2B49">
      <w:pPr>
        <w:ind w:firstLine="709"/>
        <w:jc w:val="both"/>
        <w:rPr>
          <w:sz w:val="28"/>
          <w:szCs w:val="28"/>
        </w:rPr>
      </w:pPr>
    </w:p>
    <w:p w:rsidR="00044253" w:rsidRDefault="00044253" w:rsidP="00FC2B49">
      <w:pPr>
        <w:ind w:firstLine="709"/>
        <w:jc w:val="center"/>
        <w:rPr>
          <w:b/>
          <w:sz w:val="28"/>
          <w:szCs w:val="28"/>
        </w:rPr>
      </w:pPr>
    </w:p>
    <w:p w:rsidR="00500FD8" w:rsidRDefault="00500FD8" w:rsidP="00FC2B49">
      <w:pPr>
        <w:ind w:firstLine="709"/>
        <w:jc w:val="center"/>
        <w:rPr>
          <w:b/>
          <w:sz w:val="28"/>
          <w:szCs w:val="28"/>
        </w:rPr>
      </w:pPr>
    </w:p>
    <w:p w:rsidR="00500FD8" w:rsidRDefault="00500FD8" w:rsidP="00FC2B49">
      <w:pPr>
        <w:ind w:firstLine="709"/>
        <w:jc w:val="center"/>
        <w:rPr>
          <w:b/>
          <w:sz w:val="28"/>
          <w:szCs w:val="28"/>
        </w:rPr>
      </w:pPr>
    </w:p>
    <w:p w:rsidR="00FC2B49" w:rsidRDefault="00FC2B49" w:rsidP="00FC2B49">
      <w:pPr>
        <w:ind w:firstLine="709"/>
        <w:jc w:val="center"/>
        <w:rPr>
          <w:b/>
          <w:sz w:val="28"/>
          <w:szCs w:val="28"/>
        </w:rPr>
      </w:pPr>
      <w:r>
        <w:rPr>
          <w:b/>
          <w:sz w:val="28"/>
          <w:szCs w:val="28"/>
        </w:rPr>
        <w:t xml:space="preserve">Динамика инвестиций в основной капитал за  счет  всех </w:t>
      </w:r>
    </w:p>
    <w:p w:rsidR="00FC2B49" w:rsidRDefault="00FC2B49" w:rsidP="00FC2B49">
      <w:pPr>
        <w:ind w:firstLine="709"/>
        <w:jc w:val="center"/>
        <w:rPr>
          <w:b/>
          <w:sz w:val="28"/>
          <w:szCs w:val="28"/>
        </w:rPr>
      </w:pPr>
      <w:r>
        <w:rPr>
          <w:b/>
          <w:sz w:val="28"/>
          <w:szCs w:val="28"/>
        </w:rPr>
        <w:t>источников финансирования</w:t>
      </w:r>
    </w:p>
    <w:p w:rsidR="00BD39AD" w:rsidRDefault="00FC2B49" w:rsidP="00BD39AD">
      <w:pPr>
        <w:jc w:val="center"/>
        <w:rPr>
          <w:sz w:val="28"/>
          <w:szCs w:val="28"/>
        </w:rPr>
      </w:pPr>
      <w:r>
        <w:rPr>
          <w:b/>
          <w:noProof/>
          <w:sz w:val="28"/>
          <w:szCs w:val="28"/>
        </w:rPr>
        <w:t xml:space="preserve">      </w:t>
      </w:r>
      <w:r w:rsidR="001C7459">
        <w:rPr>
          <w:b/>
          <w:noProof/>
          <w:sz w:val="28"/>
          <w:szCs w:val="28"/>
        </w:rPr>
        <w:t xml:space="preserve">      </w:t>
      </w:r>
      <w:r w:rsidR="00BD39AD">
        <w:rPr>
          <w:b/>
          <w:noProof/>
          <w:sz w:val="28"/>
          <w:szCs w:val="28"/>
        </w:rPr>
        <w:t xml:space="preserve">      </w:t>
      </w:r>
      <w:r w:rsidR="00BD39AD">
        <w:rPr>
          <w:b/>
          <w:noProof/>
        </w:rPr>
        <w:drawing>
          <wp:inline distT="0" distB="0" distL="0" distR="0">
            <wp:extent cx="6038850" cy="28289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2B49" w:rsidRDefault="00FC2B49" w:rsidP="00FC2B49">
      <w:pPr>
        <w:jc w:val="center"/>
        <w:rPr>
          <w:sz w:val="28"/>
          <w:szCs w:val="28"/>
        </w:rPr>
      </w:pPr>
    </w:p>
    <w:p w:rsidR="009045FA" w:rsidRDefault="00FC2B49" w:rsidP="009045FA">
      <w:pPr>
        <w:tabs>
          <w:tab w:val="center" w:pos="5462"/>
        </w:tabs>
        <w:ind w:firstLine="709"/>
        <w:jc w:val="both"/>
        <w:rPr>
          <w:sz w:val="28"/>
          <w:szCs w:val="28"/>
        </w:rPr>
      </w:pPr>
      <w:r>
        <w:rPr>
          <w:sz w:val="28"/>
          <w:szCs w:val="28"/>
        </w:rPr>
        <w:t>В прогнозном периоде за счет реализации планируемых инвестиционных проектов, а также целенаправленной работы Администрации района по привлечению новых инвесторов индекс физического объема инвестиций в основной капитал составит:</w:t>
      </w:r>
      <w:r>
        <w:rPr>
          <w:color w:val="FF0000"/>
          <w:sz w:val="28"/>
          <w:szCs w:val="28"/>
        </w:rPr>
        <w:t xml:space="preserve"> </w:t>
      </w:r>
      <w:r>
        <w:rPr>
          <w:sz w:val="28"/>
          <w:szCs w:val="28"/>
        </w:rPr>
        <w:t>201</w:t>
      </w:r>
      <w:r w:rsidR="009045FA">
        <w:rPr>
          <w:sz w:val="28"/>
          <w:szCs w:val="28"/>
        </w:rPr>
        <w:t>8</w:t>
      </w:r>
      <w:r>
        <w:rPr>
          <w:sz w:val="28"/>
          <w:szCs w:val="28"/>
        </w:rPr>
        <w:t xml:space="preserve"> год-</w:t>
      </w:r>
      <w:r w:rsidR="009045FA">
        <w:rPr>
          <w:sz w:val="28"/>
          <w:szCs w:val="28"/>
        </w:rPr>
        <w:t>71,6</w:t>
      </w:r>
      <w:r>
        <w:rPr>
          <w:sz w:val="28"/>
          <w:szCs w:val="28"/>
        </w:rPr>
        <w:t>%, 201</w:t>
      </w:r>
      <w:r w:rsidR="009045FA">
        <w:rPr>
          <w:sz w:val="28"/>
          <w:szCs w:val="28"/>
        </w:rPr>
        <w:t>9</w:t>
      </w:r>
      <w:r>
        <w:rPr>
          <w:sz w:val="28"/>
          <w:szCs w:val="28"/>
        </w:rPr>
        <w:t xml:space="preserve"> год-</w:t>
      </w:r>
      <w:r w:rsidR="009045FA">
        <w:rPr>
          <w:sz w:val="28"/>
          <w:szCs w:val="28"/>
        </w:rPr>
        <w:t>88,8</w:t>
      </w:r>
      <w:r>
        <w:rPr>
          <w:sz w:val="28"/>
          <w:szCs w:val="28"/>
        </w:rPr>
        <w:t>%, 20</w:t>
      </w:r>
      <w:r w:rsidR="009045FA">
        <w:rPr>
          <w:sz w:val="28"/>
          <w:szCs w:val="28"/>
        </w:rPr>
        <w:t>20</w:t>
      </w:r>
      <w:r>
        <w:rPr>
          <w:sz w:val="28"/>
          <w:szCs w:val="28"/>
        </w:rPr>
        <w:t xml:space="preserve"> год-10</w:t>
      </w:r>
      <w:r w:rsidR="009045FA">
        <w:rPr>
          <w:sz w:val="28"/>
          <w:szCs w:val="28"/>
        </w:rPr>
        <w:t>3,3</w:t>
      </w:r>
      <w:r>
        <w:rPr>
          <w:sz w:val="28"/>
          <w:szCs w:val="28"/>
        </w:rPr>
        <w:t>%.</w:t>
      </w:r>
      <w:r w:rsidR="009045FA">
        <w:rPr>
          <w:sz w:val="28"/>
          <w:szCs w:val="28"/>
        </w:rPr>
        <w:t xml:space="preserve"> </w:t>
      </w:r>
    </w:p>
    <w:p w:rsidR="004666EB" w:rsidRDefault="00504575" w:rsidP="00B85589">
      <w:pPr>
        <w:tabs>
          <w:tab w:val="center" w:pos="5462"/>
        </w:tabs>
        <w:ind w:firstLine="709"/>
        <w:jc w:val="both"/>
        <w:rPr>
          <w:sz w:val="28"/>
          <w:szCs w:val="28"/>
        </w:rPr>
      </w:pPr>
      <w:r>
        <w:rPr>
          <w:sz w:val="28"/>
          <w:szCs w:val="28"/>
        </w:rPr>
        <w:t xml:space="preserve">Общий объем инвестиций в основной капитал организаций, не относящихся к субъектам малого предпринимательства, по Монастырщинскому району на 01.01.2017 года составил 101,96 млн.рублей, в том числе за счет собственных средств предприятий – 24,41 млн. рублей, привлеченных средств- 77,55 </w:t>
      </w:r>
      <w:r w:rsidRPr="004708BA">
        <w:rPr>
          <w:sz w:val="28"/>
          <w:szCs w:val="28"/>
        </w:rPr>
        <w:t>млн.</w:t>
      </w:r>
      <w:r>
        <w:rPr>
          <w:sz w:val="28"/>
          <w:szCs w:val="28"/>
        </w:rPr>
        <w:t xml:space="preserve"> </w:t>
      </w:r>
      <w:r w:rsidRPr="004708BA">
        <w:rPr>
          <w:sz w:val="28"/>
          <w:szCs w:val="28"/>
        </w:rPr>
        <w:t xml:space="preserve">руб., </w:t>
      </w:r>
      <w:r>
        <w:rPr>
          <w:sz w:val="28"/>
          <w:szCs w:val="28"/>
        </w:rPr>
        <w:t>в том числе за счет средств бюджетов 35,37 млн. руб. Существенное влияние на объем инвестиций оказали следующие предприятия и организации: ТОСП  ООО «Брянская мясная компания» оформление земельных участков для строительства фермы с пастбищным содержанием  КРС  вблизи н.п. Любавичи  Монастырщинского района Смоленской области общей стоимостью 8,55 млн.руб. ПСК «Новомихайловский» - 15,31 млн. руб.,  перевод скота в основное стадо, ОГБУЗ «Монастырщинская  ЦРБ» приобретено  оборудование на сумму 1,37 млн. руб. Администрацией Татарского сельского поселения выполнены работы по переводу на индивидуальное газовое отопление многоквартирного жилого дома в д. Татарск на сумму -1,55 млн. руб.  В Соболевском и Барсуковском сельских поселениях построены газопроводы низкого давления для газоснабжения жилой зоны четырех населенных пунктов общей стоимостью – 28,613 млн. руб. Монастырщинским МФЦ выполнены работы и приобретено оборудование на сумму 1,91 млн. руб. ООО «Газпром инвестгазификация» за счет  прочих средств выполнены работы по строительству двух межпоселковых газопроводов стоимостью 40,51 млн. руб.. ТОСП  ООО «Брянская мясная компания» выполнено оформление земельных участков под строительство фермы с пастбищным содержанием КРС  вблизи н.п. Любавичи  Монастырщинского района, объем капитальных вложений составил - 8,55 млн. руб.</w:t>
      </w:r>
    </w:p>
    <w:p w:rsidR="00504575" w:rsidRDefault="00504575" w:rsidP="00B85589">
      <w:pPr>
        <w:tabs>
          <w:tab w:val="center" w:pos="5462"/>
        </w:tabs>
        <w:ind w:firstLine="709"/>
        <w:jc w:val="both"/>
        <w:rPr>
          <w:b/>
          <w:sz w:val="28"/>
          <w:szCs w:val="28"/>
        </w:rPr>
      </w:pPr>
      <w:r>
        <w:rPr>
          <w:sz w:val="28"/>
          <w:szCs w:val="28"/>
        </w:rPr>
        <w:lastRenderedPageBreak/>
        <w:t xml:space="preserve"> Увеличение объема инвестиций в основной капитал к соответствующему периоду  прошлого года связано с вложением денежных средств ООО «Газпром инвестгазификация» на строительство межпоселковых газопроводов и реализации инвестиционного проекта по строительству фермы с пастбищным содержанием КРС вблизи н.п. Любавичи Монастырщинского района. На  период 2017 - 2020 годы за счет средств бюджетов планируется строительство трех </w:t>
      </w:r>
      <w:r w:rsidRPr="00EA273F">
        <w:rPr>
          <w:sz w:val="28"/>
          <w:szCs w:val="28"/>
        </w:rPr>
        <w:t>межпоселковых газопроводов</w:t>
      </w:r>
      <w:r>
        <w:rPr>
          <w:sz w:val="28"/>
          <w:szCs w:val="28"/>
        </w:rPr>
        <w:t xml:space="preserve"> от п. Монастырщина до д. Багрецы, д. Гоголевка, д. Носково – д. Досугово, д. Мигновичи – д. Доброселье, а также   газификация  шести  населенных пунктов сельских поселений,  выполнение работ по переводу на индивидуальное газовое отопление многоквартирных жилых домов в  п. Монастырщина, реконструкция котельной общественной бани в п. Монастырщина. Выполнение</w:t>
      </w:r>
      <w:r w:rsidRPr="00E761C4">
        <w:rPr>
          <w:sz w:val="28"/>
          <w:szCs w:val="28"/>
        </w:rPr>
        <w:t xml:space="preserve"> </w:t>
      </w:r>
      <w:r>
        <w:rPr>
          <w:sz w:val="28"/>
          <w:szCs w:val="28"/>
        </w:rPr>
        <w:t>реконструкции линий</w:t>
      </w:r>
      <w:r w:rsidRPr="00734861">
        <w:rPr>
          <w:sz w:val="28"/>
          <w:szCs w:val="28"/>
        </w:rPr>
        <w:t xml:space="preserve"> </w:t>
      </w:r>
      <w:r>
        <w:rPr>
          <w:sz w:val="28"/>
          <w:szCs w:val="28"/>
        </w:rPr>
        <w:t>электропередач ПАО «МРСК «Центр» за счет собственных средств. В 2017-2018 годах планируется выполнение работ СОГБУ «Смоленскавтодор» по строительству автодороги д. Стегримово - д. Максимовское и реконструкции автодороги д. Досугово - д. Новомихайловское - д. Босияны общей стоимостью 90,95 млн. руб, а также  строительство фермы</w:t>
      </w:r>
      <w:r w:rsidRPr="00BB5E77">
        <w:rPr>
          <w:sz w:val="28"/>
          <w:szCs w:val="28"/>
        </w:rPr>
        <w:t xml:space="preserve"> </w:t>
      </w:r>
      <w:r>
        <w:rPr>
          <w:sz w:val="28"/>
          <w:szCs w:val="28"/>
        </w:rPr>
        <w:t xml:space="preserve">ТОСП  ООО «Брянская мясная компания»   вблизи </w:t>
      </w:r>
      <w:r w:rsidR="00B85589">
        <w:rPr>
          <w:sz w:val="28"/>
          <w:szCs w:val="28"/>
        </w:rPr>
        <w:t>д.</w:t>
      </w:r>
      <w:r>
        <w:rPr>
          <w:sz w:val="28"/>
          <w:szCs w:val="28"/>
        </w:rPr>
        <w:t xml:space="preserve"> Любавичи  Монастырщинского района стоимостью около 150,0 млн. руб</w:t>
      </w:r>
      <w:r w:rsidR="00B85589">
        <w:rPr>
          <w:sz w:val="28"/>
          <w:szCs w:val="28"/>
        </w:rPr>
        <w:t>.</w:t>
      </w:r>
    </w:p>
    <w:p w:rsidR="004666EB" w:rsidRDefault="004666EB" w:rsidP="008D3A1C">
      <w:pPr>
        <w:ind w:firstLine="709"/>
        <w:rPr>
          <w:b/>
          <w:sz w:val="28"/>
          <w:szCs w:val="28"/>
        </w:rPr>
      </w:pPr>
    </w:p>
    <w:p w:rsidR="007B02BB" w:rsidRDefault="00BA0E1D" w:rsidP="008D3A1C">
      <w:pPr>
        <w:ind w:firstLine="709"/>
        <w:rPr>
          <w:b/>
          <w:sz w:val="28"/>
          <w:szCs w:val="28"/>
        </w:rPr>
      </w:pPr>
      <w:r>
        <w:rPr>
          <w:b/>
          <w:sz w:val="28"/>
          <w:szCs w:val="28"/>
        </w:rPr>
        <w:t>8</w:t>
      </w:r>
      <w:r w:rsidR="007B02BB" w:rsidRPr="00FB54D7">
        <w:rPr>
          <w:b/>
          <w:sz w:val="28"/>
          <w:szCs w:val="28"/>
        </w:rPr>
        <w:t>. Труд и занятость</w:t>
      </w:r>
    </w:p>
    <w:p w:rsidR="00FB54D7" w:rsidRPr="00FB54D7" w:rsidRDefault="00FB54D7" w:rsidP="008D3A1C">
      <w:pPr>
        <w:ind w:firstLine="709"/>
        <w:rPr>
          <w:b/>
          <w:sz w:val="28"/>
          <w:szCs w:val="28"/>
        </w:rPr>
      </w:pPr>
    </w:p>
    <w:p w:rsidR="001A1304" w:rsidRPr="003076B2" w:rsidRDefault="001A1304" w:rsidP="001A1304">
      <w:pPr>
        <w:pStyle w:val="2"/>
        <w:spacing w:line="240" w:lineRule="auto"/>
        <w:ind w:firstLine="709"/>
        <w:rPr>
          <w:sz w:val="28"/>
        </w:rPr>
      </w:pPr>
      <w:r>
        <w:rPr>
          <w:sz w:val="28"/>
        </w:rPr>
        <w:t>Среднемесячная начисленная заработная плата</w:t>
      </w:r>
      <w:r w:rsidRPr="003076B2">
        <w:rPr>
          <w:sz w:val="28"/>
        </w:rPr>
        <w:t xml:space="preserve"> работников  организаций </w:t>
      </w:r>
      <w:r w:rsidRPr="00C60CD9">
        <w:rPr>
          <w:color w:val="000000"/>
          <w:sz w:val="28"/>
          <w:szCs w:val="28"/>
        </w:rPr>
        <w:t xml:space="preserve">(без субъектов малого предпринимательства)  </w:t>
      </w:r>
      <w:r>
        <w:rPr>
          <w:sz w:val="28"/>
        </w:rPr>
        <w:t xml:space="preserve">в 2016 году увеличилась и </w:t>
      </w:r>
      <w:r w:rsidRPr="003076B2">
        <w:rPr>
          <w:sz w:val="28"/>
        </w:rPr>
        <w:t xml:space="preserve">сложилась на уровне </w:t>
      </w:r>
      <w:r>
        <w:rPr>
          <w:sz w:val="28"/>
        </w:rPr>
        <w:t>16,509 тыс.рублей. Вместе  с этим ф</w:t>
      </w:r>
      <w:r w:rsidRPr="003076B2">
        <w:rPr>
          <w:sz w:val="28"/>
        </w:rPr>
        <w:t>онд заработной пла</w:t>
      </w:r>
      <w:r>
        <w:rPr>
          <w:sz w:val="28"/>
        </w:rPr>
        <w:t xml:space="preserve">ты работников увеличился до 282,49 млн.рублей, среднесписочная численность работников </w:t>
      </w:r>
      <w:r w:rsidRPr="00C60CD9">
        <w:rPr>
          <w:color w:val="000000"/>
          <w:sz w:val="28"/>
          <w:szCs w:val="28"/>
        </w:rPr>
        <w:t xml:space="preserve">(без субъектов малого предпринимательства)  </w:t>
      </w:r>
      <w:r>
        <w:rPr>
          <w:sz w:val="28"/>
        </w:rPr>
        <w:t xml:space="preserve">уменьшилась на 5,3% по сравнению с 2015 годом. В прогнозном периоде данные показатели будут постепенно увеличиваться за счёт </w:t>
      </w:r>
      <w:r w:rsidRPr="00803F44">
        <w:rPr>
          <w:sz w:val="28"/>
        </w:rPr>
        <w:t>рост</w:t>
      </w:r>
      <w:r>
        <w:rPr>
          <w:sz w:val="28"/>
        </w:rPr>
        <w:t>а</w:t>
      </w:r>
      <w:r w:rsidRPr="00803F44">
        <w:rPr>
          <w:sz w:val="28"/>
        </w:rPr>
        <w:t xml:space="preserve"> производства и повышени</w:t>
      </w:r>
      <w:r>
        <w:rPr>
          <w:sz w:val="28"/>
        </w:rPr>
        <w:t>я</w:t>
      </w:r>
      <w:r w:rsidRPr="00803F44">
        <w:rPr>
          <w:sz w:val="28"/>
        </w:rPr>
        <w:t xml:space="preserve"> спроса на рабочую силу в связи с созданием  рабочих мест при реализации </w:t>
      </w:r>
      <w:r>
        <w:rPr>
          <w:sz w:val="28"/>
        </w:rPr>
        <w:t>новых</w:t>
      </w:r>
      <w:r w:rsidRPr="00803F44">
        <w:rPr>
          <w:sz w:val="28"/>
        </w:rPr>
        <w:t xml:space="preserve"> инвестиционных проектов</w:t>
      </w:r>
      <w:r>
        <w:rPr>
          <w:sz w:val="28"/>
        </w:rPr>
        <w:t>, что в результате</w:t>
      </w:r>
      <w:r w:rsidRPr="00803F44">
        <w:rPr>
          <w:sz w:val="28"/>
        </w:rPr>
        <w:t xml:space="preserve"> буд</w:t>
      </w:r>
      <w:r>
        <w:rPr>
          <w:sz w:val="28"/>
        </w:rPr>
        <w:t>е</w:t>
      </w:r>
      <w:r w:rsidRPr="00803F44">
        <w:rPr>
          <w:sz w:val="28"/>
        </w:rPr>
        <w:t>т способствовать снижению уровня безработицы.</w:t>
      </w:r>
      <w:r>
        <w:rPr>
          <w:sz w:val="28"/>
        </w:rPr>
        <w:t xml:space="preserve"> Так, среднемесячная заработная плата работников составит к 2020 году 24,712 тыс.рублей, фонд заработной платы увеличится до уровня 346,100 млн.рублей, среднесписочная численность работников организаций будет на уровне 1,400 тыс.человек.</w:t>
      </w:r>
    </w:p>
    <w:p w:rsidR="00A92F22" w:rsidRPr="00F16B3F" w:rsidRDefault="00A92F22" w:rsidP="00B51649">
      <w:pPr>
        <w:ind w:firstLine="709"/>
        <w:jc w:val="both"/>
        <w:rPr>
          <w:sz w:val="28"/>
        </w:rPr>
      </w:pPr>
      <w:r w:rsidRPr="00F16B3F">
        <w:rPr>
          <w:sz w:val="28"/>
        </w:rPr>
        <w:t xml:space="preserve">Показатели, характеризующие ситуацию на рынке труда, в прогнозе строятся на основе данных текущего статистического учета </w:t>
      </w:r>
      <w:r>
        <w:rPr>
          <w:sz w:val="28"/>
        </w:rPr>
        <w:t xml:space="preserve"> и </w:t>
      </w:r>
      <w:r w:rsidRPr="00F16B3F">
        <w:rPr>
          <w:sz w:val="28"/>
        </w:rPr>
        <w:t>с учетом сложившихся тенденций за прошлые годы.</w:t>
      </w:r>
    </w:p>
    <w:p w:rsidR="00A92F22" w:rsidRPr="00A90355" w:rsidRDefault="00A92F22" w:rsidP="00B51649">
      <w:pPr>
        <w:ind w:firstLine="709"/>
        <w:jc w:val="both"/>
        <w:rPr>
          <w:sz w:val="28"/>
          <w:szCs w:val="28"/>
        </w:rPr>
      </w:pPr>
      <w:r w:rsidRPr="00A90355">
        <w:rPr>
          <w:sz w:val="28"/>
          <w:szCs w:val="28"/>
        </w:rPr>
        <w:t>На 01.01.201</w:t>
      </w:r>
      <w:r w:rsidR="00D272CE">
        <w:rPr>
          <w:sz w:val="28"/>
          <w:szCs w:val="28"/>
        </w:rPr>
        <w:t>7</w:t>
      </w:r>
      <w:r w:rsidRPr="00A90355">
        <w:rPr>
          <w:sz w:val="28"/>
          <w:szCs w:val="28"/>
        </w:rPr>
        <w:t xml:space="preserve">  на  регистрационном  учете   в центре  занятости  состояло </w:t>
      </w:r>
      <w:r w:rsidR="00224462">
        <w:rPr>
          <w:sz w:val="28"/>
          <w:szCs w:val="28"/>
        </w:rPr>
        <w:t>136</w:t>
      </w:r>
      <w:r w:rsidRPr="00A90355">
        <w:rPr>
          <w:sz w:val="28"/>
          <w:szCs w:val="28"/>
        </w:rPr>
        <w:t xml:space="preserve"> человека,   (на 01.01.201</w:t>
      </w:r>
      <w:r w:rsidR="00995624">
        <w:rPr>
          <w:sz w:val="28"/>
          <w:szCs w:val="28"/>
        </w:rPr>
        <w:t>6</w:t>
      </w:r>
      <w:r w:rsidRPr="00A90355">
        <w:rPr>
          <w:sz w:val="28"/>
          <w:szCs w:val="28"/>
        </w:rPr>
        <w:t xml:space="preserve"> - </w:t>
      </w:r>
      <w:r w:rsidR="00224462" w:rsidRPr="00224462">
        <w:rPr>
          <w:sz w:val="28"/>
          <w:szCs w:val="28"/>
        </w:rPr>
        <w:t>153</w:t>
      </w:r>
      <w:r w:rsidRPr="00995624">
        <w:rPr>
          <w:color w:val="FF0000"/>
          <w:sz w:val="28"/>
          <w:szCs w:val="28"/>
        </w:rPr>
        <w:t xml:space="preserve"> </w:t>
      </w:r>
      <w:r w:rsidR="00224462">
        <w:rPr>
          <w:sz w:val="28"/>
          <w:szCs w:val="28"/>
        </w:rPr>
        <w:t>чел.).</w:t>
      </w:r>
      <w:r w:rsidRPr="00A90355">
        <w:rPr>
          <w:sz w:val="28"/>
          <w:szCs w:val="28"/>
        </w:rPr>
        <w:t xml:space="preserve"> </w:t>
      </w:r>
    </w:p>
    <w:p w:rsidR="00A92F22" w:rsidRDefault="00A92F22" w:rsidP="00B51649">
      <w:pPr>
        <w:ind w:firstLine="709"/>
        <w:jc w:val="both"/>
        <w:rPr>
          <w:sz w:val="28"/>
          <w:szCs w:val="28"/>
        </w:rPr>
      </w:pPr>
      <w:r w:rsidRPr="00A90355">
        <w:rPr>
          <w:sz w:val="28"/>
          <w:szCs w:val="28"/>
        </w:rPr>
        <w:t>На рынке  труда  предложение  рабочей  силы  значительно</w:t>
      </w:r>
      <w:r>
        <w:rPr>
          <w:sz w:val="28"/>
          <w:szCs w:val="28"/>
        </w:rPr>
        <w:t xml:space="preserve">   превышает спрос.</w:t>
      </w:r>
    </w:p>
    <w:p w:rsidR="00A92F22" w:rsidRDefault="00A92F22" w:rsidP="00B51649">
      <w:pPr>
        <w:ind w:firstLine="709"/>
        <w:jc w:val="both"/>
        <w:rPr>
          <w:spacing w:val="-1"/>
          <w:sz w:val="28"/>
          <w:szCs w:val="28"/>
        </w:rPr>
      </w:pPr>
      <w:r>
        <w:rPr>
          <w:spacing w:val="-1"/>
          <w:sz w:val="28"/>
          <w:szCs w:val="28"/>
        </w:rPr>
        <w:t>Коэффициент напряженности  на 01 января 201</w:t>
      </w:r>
      <w:r w:rsidR="00995624">
        <w:rPr>
          <w:spacing w:val="-1"/>
          <w:sz w:val="28"/>
          <w:szCs w:val="28"/>
        </w:rPr>
        <w:t>7</w:t>
      </w:r>
      <w:r>
        <w:rPr>
          <w:spacing w:val="-1"/>
          <w:sz w:val="28"/>
          <w:szCs w:val="28"/>
        </w:rPr>
        <w:t xml:space="preserve"> г. составлял </w:t>
      </w:r>
      <w:r w:rsidR="00995624">
        <w:rPr>
          <w:spacing w:val="-1"/>
          <w:sz w:val="28"/>
          <w:szCs w:val="28"/>
        </w:rPr>
        <w:t>3,2</w:t>
      </w:r>
      <w:r>
        <w:rPr>
          <w:spacing w:val="-1"/>
          <w:sz w:val="28"/>
          <w:szCs w:val="28"/>
        </w:rPr>
        <w:t xml:space="preserve"> человека на одну вакансию. По плану к 20</w:t>
      </w:r>
      <w:r w:rsidR="00995624">
        <w:rPr>
          <w:spacing w:val="-1"/>
          <w:sz w:val="28"/>
          <w:szCs w:val="28"/>
        </w:rPr>
        <w:t>20</w:t>
      </w:r>
      <w:r>
        <w:rPr>
          <w:spacing w:val="-1"/>
          <w:sz w:val="28"/>
          <w:szCs w:val="28"/>
        </w:rPr>
        <w:t xml:space="preserve"> году данный показатель </w:t>
      </w:r>
      <w:r w:rsidR="00995624">
        <w:rPr>
          <w:spacing w:val="-1"/>
          <w:sz w:val="28"/>
          <w:szCs w:val="28"/>
        </w:rPr>
        <w:t>предполагается остаться на таком же уровне</w:t>
      </w:r>
      <w:r>
        <w:rPr>
          <w:spacing w:val="-1"/>
          <w:sz w:val="28"/>
          <w:szCs w:val="28"/>
        </w:rPr>
        <w:t>.</w:t>
      </w:r>
    </w:p>
    <w:p w:rsidR="00A92F22" w:rsidRDefault="00A92F22" w:rsidP="00B51649">
      <w:pPr>
        <w:pStyle w:val="2"/>
        <w:spacing w:line="240" w:lineRule="auto"/>
        <w:ind w:firstLine="709"/>
        <w:rPr>
          <w:sz w:val="28"/>
        </w:rPr>
      </w:pPr>
      <w:r>
        <w:rPr>
          <w:sz w:val="28"/>
        </w:rPr>
        <w:t>Численность безработных, зарегистрированных в службе занятости по оценке в 201</w:t>
      </w:r>
      <w:r w:rsidR="00995624">
        <w:rPr>
          <w:sz w:val="28"/>
        </w:rPr>
        <w:t>7</w:t>
      </w:r>
      <w:r>
        <w:rPr>
          <w:sz w:val="28"/>
        </w:rPr>
        <w:t xml:space="preserve"> году состав</w:t>
      </w:r>
      <w:r w:rsidR="00A81C51">
        <w:rPr>
          <w:sz w:val="28"/>
        </w:rPr>
        <w:t>ит 0,1</w:t>
      </w:r>
      <w:r w:rsidR="00995624">
        <w:rPr>
          <w:sz w:val="28"/>
        </w:rPr>
        <w:t>35</w:t>
      </w:r>
      <w:r w:rsidR="00A81C51">
        <w:rPr>
          <w:sz w:val="28"/>
        </w:rPr>
        <w:t xml:space="preserve"> тыс.чел., к 20</w:t>
      </w:r>
      <w:r w:rsidR="00995624">
        <w:rPr>
          <w:sz w:val="28"/>
        </w:rPr>
        <w:t>20</w:t>
      </w:r>
      <w:r w:rsidR="00A81C51">
        <w:rPr>
          <w:sz w:val="28"/>
        </w:rPr>
        <w:t xml:space="preserve"> году - </w:t>
      </w:r>
      <w:r>
        <w:rPr>
          <w:sz w:val="28"/>
        </w:rPr>
        <w:t xml:space="preserve"> 0,1</w:t>
      </w:r>
      <w:r w:rsidR="007C4644">
        <w:rPr>
          <w:sz w:val="28"/>
        </w:rPr>
        <w:t>29</w:t>
      </w:r>
      <w:r>
        <w:rPr>
          <w:sz w:val="28"/>
        </w:rPr>
        <w:t xml:space="preserve"> тыс.чел.</w:t>
      </w:r>
      <w:r>
        <w:rPr>
          <w:color w:val="FF0000"/>
          <w:sz w:val="28"/>
        </w:rPr>
        <w:t xml:space="preserve">  </w:t>
      </w:r>
      <w:r>
        <w:rPr>
          <w:sz w:val="28"/>
        </w:rPr>
        <w:t>Уровень регистрируемой безработицы в среднем по району  в 201</w:t>
      </w:r>
      <w:r w:rsidR="00995624">
        <w:rPr>
          <w:sz w:val="28"/>
        </w:rPr>
        <w:t>7</w:t>
      </w:r>
      <w:r>
        <w:rPr>
          <w:sz w:val="28"/>
        </w:rPr>
        <w:t xml:space="preserve"> году по оценке составит </w:t>
      </w:r>
      <w:r w:rsidR="00941DD2">
        <w:rPr>
          <w:sz w:val="28"/>
        </w:rPr>
        <w:lastRenderedPageBreak/>
        <w:t>2,49</w:t>
      </w:r>
      <w:r>
        <w:rPr>
          <w:sz w:val="28"/>
        </w:rPr>
        <w:t>% . В прогнозном периоде данный показатель будет снижаться и к 20</w:t>
      </w:r>
      <w:r w:rsidR="00941DD2">
        <w:rPr>
          <w:sz w:val="28"/>
        </w:rPr>
        <w:t>20</w:t>
      </w:r>
      <w:r>
        <w:rPr>
          <w:sz w:val="28"/>
        </w:rPr>
        <w:t xml:space="preserve"> году </w:t>
      </w:r>
      <w:r w:rsidR="00A81C51">
        <w:rPr>
          <w:sz w:val="28"/>
        </w:rPr>
        <w:t xml:space="preserve">сложится на уровне </w:t>
      </w:r>
      <w:r>
        <w:rPr>
          <w:sz w:val="28"/>
        </w:rPr>
        <w:t>2,</w:t>
      </w:r>
      <w:r w:rsidR="00941DD2">
        <w:rPr>
          <w:sz w:val="28"/>
        </w:rPr>
        <w:t>40</w:t>
      </w:r>
      <w:r>
        <w:rPr>
          <w:sz w:val="28"/>
        </w:rPr>
        <w:t xml:space="preserve">% экономически активного населения. </w:t>
      </w:r>
    </w:p>
    <w:p w:rsidR="00FB54D7" w:rsidRPr="00FB54D7" w:rsidRDefault="00FB54D7" w:rsidP="00FB54D7">
      <w:pPr>
        <w:ind w:firstLine="540"/>
        <w:jc w:val="both"/>
        <w:rPr>
          <w:sz w:val="28"/>
          <w:szCs w:val="28"/>
        </w:rPr>
      </w:pPr>
      <w:r w:rsidRPr="00FB54D7">
        <w:rPr>
          <w:sz w:val="28"/>
          <w:szCs w:val="28"/>
        </w:rPr>
        <w:t>С 01.01.2016 по 31.12.2016 года оказано содействие в поиске подходящей работы 351 чел., из них 61 чел. безработных трудоустроено на оплачиваемые общественные работы, на  временные работы для  лиц, испытывающих трудности в поиске работы трудоустроено 8 чел., в том числе в 10-ти дневный срок – 216 чел., 255 чел. трудоустроено на постоянную работу, из них 175 человек по направлению центра занятости.</w:t>
      </w:r>
    </w:p>
    <w:p w:rsidR="00FB54D7" w:rsidRPr="00FB54D7" w:rsidRDefault="00FB54D7" w:rsidP="00FB54D7">
      <w:pPr>
        <w:ind w:firstLine="540"/>
        <w:jc w:val="both"/>
        <w:rPr>
          <w:sz w:val="28"/>
          <w:szCs w:val="28"/>
        </w:rPr>
      </w:pPr>
      <w:r w:rsidRPr="00FB54D7">
        <w:rPr>
          <w:sz w:val="28"/>
          <w:szCs w:val="28"/>
        </w:rPr>
        <w:t>Активное участие в создании рабочих мест по организации общественных   работ для безработных граждан приняли участие:  ПО «Монастырщинахлеб», ООО «Рубикон», ОГБУЗ «Монастырщинская ЦРБ», Администрация Соболевского сельского поселения.</w:t>
      </w:r>
    </w:p>
    <w:p w:rsidR="00744B9E" w:rsidRDefault="00744B9E" w:rsidP="00E843F4">
      <w:pPr>
        <w:ind w:firstLine="709"/>
        <w:rPr>
          <w:b/>
          <w:color w:val="FF0000"/>
          <w:sz w:val="28"/>
          <w:szCs w:val="28"/>
        </w:rPr>
      </w:pPr>
    </w:p>
    <w:p w:rsidR="007B02BB" w:rsidRPr="00744B9E" w:rsidRDefault="00BA0E1D" w:rsidP="00E843F4">
      <w:pPr>
        <w:ind w:firstLine="709"/>
        <w:rPr>
          <w:b/>
          <w:sz w:val="28"/>
          <w:szCs w:val="28"/>
        </w:rPr>
      </w:pPr>
      <w:r>
        <w:rPr>
          <w:b/>
          <w:sz w:val="28"/>
          <w:szCs w:val="28"/>
        </w:rPr>
        <w:t>9</w:t>
      </w:r>
      <w:r w:rsidR="007B02BB" w:rsidRPr="00AF51DF">
        <w:rPr>
          <w:b/>
          <w:sz w:val="28"/>
          <w:szCs w:val="28"/>
        </w:rPr>
        <w:t>. Развитие социальной сферы</w:t>
      </w:r>
    </w:p>
    <w:p w:rsidR="007B02BB" w:rsidRPr="00FB54D7" w:rsidRDefault="007B02BB" w:rsidP="007B02BB">
      <w:pPr>
        <w:rPr>
          <w:b/>
          <w:color w:val="FF0000"/>
          <w:sz w:val="28"/>
          <w:szCs w:val="28"/>
        </w:rPr>
      </w:pPr>
    </w:p>
    <w:p w:rsidR="00560552" w:rsidRDefault="00560552" w:rsidP="00B51649">
      <w:pPr>
        <w:ind w:firstLine="709"/>
        <w:jc w:val="both"/>
        <w:rPr>
          <w:b/>
          <w:color w:val="000000" w:themeColor="text1"/>
          <w:sz w:val="28"/>
          <w:szCs w:val="28"/>
        </w:rPr>
      </w:pPr>
      <w:r w:rsidRPr="009E5C83">
        <w:rPr>
          <w:b/>
          <w:color w:val="000000" w:themeColor="text1"/>
          <w:sz w:val="28"/>
          <w:szCs w:val="28"/>
        </w:rPr>
        <w:t xml:space="preserve">Образование. </w:t>
      </w:r>
    </w:p>
    <w:p w:rsidR="00303595" w:rsidRPr="009E5C83" w:rsidRDefault="00303595" w:rsidP="00B51649">
      <w:pPr>
        <w:ind w:firstLine="709"/>
        <w:jc w:val="both"/>
        <w:rPr>
          <w:b/>
          <w:color w:val="000000" w:themeColor="text1"/>
          <w:sz w:val="28"/>
          <w:szCs w:val="28"/>
        </w:rPr>
      </w:pPr>
    </w:p>
    <w:p w:rsidR="00560552" w:rsidRPr="009E5C83" w:rsidRDefault="00560552" w:rsidP="00B51649">
      <w:pPr>
        <w:ind w:firstLine="709"/>
        <w:jc w:val="both"/>
        <w:rPr>
          <w:color w:val="000000" w:themeColor="text1"/>
          <w:sz w:val="28"/>
          <w:szCs w:val="28"/>
        </w:rPr>
      </w:pPr>
      <w:r w:rsidRPr="009E5C83">
        <w:rPr>
          <w:color w:val="000000" w:themeColor="text1"/>
          <w:sz w:val="28"/>
          <w:szCs w:val="28"/>
        </w:rPr>
        <w:t>Деятельность муниципальной системы образования в среднесрочной перспективе будет направлена на создание условий, способствующих повышению качества образования, укреплению здоровья детей, повышению безопасности их жизнедеятельности, духовно-нравственному и патриотическому воспитанию личности.  Будут продолжены системные изменения в сфере образования, направленные на обеспечение его соответствия требованиям развивающейся экономики и запросам общества. В основу развития системы образования будут положены принципы, реализованные в приоритетном национальном проекте «Образование».</w:t>
      </w:r>
    </w:p>
    <w:p w:rsidR="00744B9E" w:rsidRPr="00744B9E" w:rsidRDefault="00744B9E" w:rsidP="00744B9E">
      <w:pPr>
        <w:pStyle w:val="afa"/>
        <w:tabs>
          <w:tab w:val="left" w:pos="709"/>
        </w:tabs>
        <w:ind w:firstLine="709"/>
        <w:jc w:val="both"/>
        <w:rPr>
          <w:sz w:val="28"/>
          <w:szCs w:val="28"/>
        </w:rPr>
      </w:pPr>
      <w:r w:rsidRPr="00744B9E">
        <w:rPr>
          <w:sz w:val="28"/>
          <w:szCs w:val="28"/>
        </w:rPr>
        <w:t>Образовательное пространство муниципального образования «Монастырщинский район» Смоленской области в 2016 году включало в себя 1 дошкольное образовательное учреждение - детский сад «Солнышко» и 6 групп кратковременного пребывания при школах, 7 общеобразовательных школ, являющихся юридическими лицами и 7 филиалов, 2 учреждения дополнительного образования: центр внешкольной работы и детско-юношеская спортивная школа. Все общеобразовательные учреждения имеют лицензию на право ведения образовательной деятельности.</w:t>
      </w:r>
    </w:p>
    <w:p w:rsidR="00560552" w:rsidRPr="00FE68AF" w:rsidRDefault="00560552" w:rsidP="00B51649">
      <w:pPr>
        <w:ind w:firstLine="709"/>
        <w:jc w:val="both"/>
        <w:rPr>
          <w:b/>
          <w:i/>
          <w:sz w:val="28"/>
          <w:szCs w:val="28"/>
        </w:rPr>
      </w:pPr>
      <w:r w:rsidRPr="00FE68AF">
        <w:rPr>
          <w:b/>
          <w:i/>
          <w:sz w:val="28"/>
          <w:szCs w:val="28"/>
        </w:rPr>
        <w:t>Дошкольное образование.</w:t>
      </w:r>
    </w:p>
    <w:p w:rsidR="00744B9E" w:rsidRPr="00EF36F1" w:rsidRDefault="00744B9E" w:rsidP="00744B9E">
      <w:pPr>
        <w:ind w:firstLine="708"/>
        <w:jc w:val="both"/>
        <w:rPr>
          <w:color w:val="000000"/>
          <w:sz w:val="28"/>
          <w:szCs w:val="28"/>
        </w:rPr>
      </w:pPr>
      <w:r>
        <w:rPr>
          <w:color w:val="000000"/>
          <w:sz w:val="28"/>
          <w:szCs w:val="28"/>
        </w:rPr>
        <w:t>По состоянию на 31.12.2016 года д</w:t>
      </w:r>
      <w:r w:rsidRPr="007B4D4A">
        <w:rPr>
          <w:color w:val="000000"/>
          <w:sz w:val="28"/>
          <w:szCs w:val="28"/>
        </w:rPr>
        <w:t xml:space="preserve">ошкольное образование в муниципальном образовании «Монастырщинский район» Смоленской </w:t>
      </w:r>
      <w:r>
        <w:rPr>
          <w:color w:val="000000"/>
          <w:sz w:val="28"/>
          <w:szCs w:val="28"/>
        </w:rPr>
        <w:t>области получал</w:t>
      </w:r>
      <w:r w:rsidR="00303595">
        <w:rPr>
          <w:color w:val="000000"/>
          <w:sz w:val="28"/>
          <w:szCs w:val="28"/>
        </w:rPr>
        <w:t>и</w:t>
      </w:r>
      <w:r>
        <w:rPr>
          <w:color w:val="000000"/>
          <w:sz w:val="28"/>
          <w:szCs w:val="28"/>
        </w:rPr>
        <w:t xml:space="preserve"> 1</w:t>
      </w:r>
      <w:r w:rsidR="00975833">
        <w:rPr>
          <w:color w:val="000000"/>
          <w:sz w:val="28"/>
          <w:szCs w:val="28"/>
        </w:rPr>
        <w:t>56 детей.</w:t>
      </w:r>
      <w:r>
        <w:rPr>
          <w:color w:val="000000"/>
          <w:sz w:val="28"/>
          <w:szCs w:val="28"/>
        </w:rPr>
        <w:t xml:space="preserve">  </w:t>
      </w:r>
    </w:p>
    <w:p w:rsidR="00744B9E" w:rsidRDefault="00744B9E" w:rsidP="00744B9E">
      <w:pPr>
        <w:ind w:firstLine="709"/>
        <w:jc w:val="both"/>
        <w:rPr>
          <w:sz w:val="28"/>
          <w:szCs w:val="28"/>
        </w:rPr>
      </w:pPr>
      <w:r w:rsidRPr="007B4D4A">
        <w:rPr>
          <w:sz w:val="28"/>
          <w:szCs w:val="28"/>
        </w:rPr>
        <w:t xml:space="preserve">Для ликвидации очередности Администрацией муниципального образования </w:t>
      </w:r>
      <w:r>
        <w:rPr>
          <w:sz w:val="28"/>
          <w:szCs w:val="28"/>
        </w:rPr>
        <w:t>в декабре 2016 году</w:t>
      </w:r>
      <w:r w:rsidRPr="00F726D2">
        <w:rPr>
          <w:sz w:val="28"/>
          <w:szCs w:val="28"/>
        </w:rPr>
        <w:t xml:space="preserve"> </w:t>
      </w:r>
      <w:r w:rsidRPr="007B4D4A">
        <w:rPr>
          <w:sz w:val="28"/>
          <w:szCs w:val="28"/>
        </w:rPr>
        <w:t>на базе МБОУ Монастырщинская средняя школа им. А.И. Колдунова</w:t>
      </w:r>
      <w:r>
        <w:rPr>
          <w:sz w:val="28"/>
          <w:szCs w:val="28"/>
        </w:rPr>
        <w:t xml:space="preserve"> была</w:t>
      </w:r>
      <w:r w:rsidRPr="007B4D4A">
        <w:rPr>
          <w:sz w:val="28"/>
          <w:szCs w:val="28"/>
        </w:rPr>
        <w:t xml:space="preserve"> </w:t>
      </w:r>
      <w:r>
        <w:rPr>
          <w:sz w:val="28"/>
          <w:szCs w:val="28"/>
        </w:rPr>
        <w:t>открыта дошкольная группа на 13 мест</w:t>
      </w:r>
      <w:r w:rsidRPr="007B4D4A">
        <w:rPr>
          <w:sz w:val="28"/>
          <w:szCs w:val="28"/>
        </w:rPr>
        <w:t xml:space="preserve">. </w:t>
      </w:r>
      <w:r>
        <w:rPr>
          <w:sz w:val="28"/>
          <w:szCs w:val="28"/>
        </w:rPr>
        <w:t xml:space="preserve"> Для функционирования дошкольной группы отремонтирована часть здания интерната </w:t>
      </w:r>
      <w:r w:rsidRPr="007B4D4A">
        <w:rPr>
          <w:sz w:val="28"/>
          <w:szCs w:val="28"/>
        </w:rPr>
        <w:t>МБОУ Монастырщинская средняя школа им. А.И. Колдунова</w:t>
      </w:r>
      <w:r>
        <w:rPr>
          <w:sz w:val="28"/>
          <w:szCs w:val="28"/>
        </w:rPr>
        <w:t>.</w:t>
      </w:r>
    </w:p>
    <w:p w:rsidR="00560552" w:rsidRPr="00FE1284" w:rsidRDefault="00975833" w:rsidP="00B51649">
      <w:pPr>
        <w:autoSpaceDE w:val="0"/>
        <w:autoSpaceDN w:val="0"/>
        <w:adjustRightInd w:val="0"/>
        <w:ind w:firstLine="709"/>
        <w:jc w:val="both"/>
        <w:rPr>
          <w:sz w:val="28"/>
          <w:szCs w:val="28"/>
        </w:rPr>
      </w:pPr>
      <w:r>
        <w:rPr>
          <w:bCs/>
          <w:sz w:val="28"/>
          <w:szCs w:val="28"/>
        </w:rPr>
        <w:t>Ч</w:t>
      </w:r>
      <w:r w:rsidR="00560552">
        <w:rPr>
          <w:bCs/>
          <w:sz w:val="28"/>
          <w:szCs w:val="28"/>
        </w:rPr>
        <w:t xml:space="preserve">исленность детей в дошкольных образовательных учреждений </w:t>
      </w:r>
      <w:r>
        <w:rPr>
          <w:bCs/>
          <w:sz w:val="28"/>
          <w:szCs w:val="28"/>
        </w:rPr>
        <w:t xml:space="preserve">незначительно </w:t>
      </w:r>
      <w:r w:rsidR="00560552">
        <w:rPr>
          <w:bCs/>
          <w:sz w:val="28"/>
          <w:szCs w:val="28"/>
        </w:rPr>
        <w:t>увеличиться и к 20</w:t>
      </w:r>
      <w:r w:rsidR="001B703E">
        <w:rPr>
          <w:bCs/>
          <w:sz w:val="28"/>
          <w:szCs w:val="28"/>
        </w:rPr>
        <w:t>20</w:t>
      </w:r>
      <w:r w:rsidR="00560552">
        <w:rPr>
          <w:bCs/>
          <w:sz w:val="28"/>
          <w:szCs w:val="28"/>
        </w:rPr>
        <w:t xml:space="preserve"> году составит </w:t>
      </w:r>
      <w:r>
        <w:rPr>
          <w:bCs/>
          <w:sz w:val="28"/>
          <w:szCs w:val="28"/>
        </w:rPr>
        <w:t>158</w:t>
      </w:r>
      <w:r w:rsidR="00560552">
        <w:rPr>
          <w:bCs/>
          <w:sz w:val="28"/>
          <w:szCs w:val="28"/>
        </w:rPr>
        <w:t xml:space="preserve"> человек.</w:t>
      </w:r>
    </w:p>
    <w:p w:rsidR="00560552" w:rsidRPr="00AD74C7" w:rsidRDefault="00560552" w:rsidP="00B51649">
      <w:pPr>
        <w:pStyle w:val="a9"/>
        <w:ind w:firstLine="709"/>
        <w:jc w:val="both"/>
        <w:rPr>
          <w:sz w:val="28"/>
          <w:szCs w:val="28"/>
        </w:rPr>
      </w:pPr>
      <w:r w:rsidRPr="00AD74C7">
        <w:rPr>
          <w:sz w:val="28"/>
          <w:szCs w:val="28"/>
        </w:rPr>
        <w:lastRenderedPageBreak/>
        <w:t>В 201</w:t>
      </w:r>
      <w:r w:rsidR="00C24023">
        <w:rPr>
          <w:sz w:val="28"/>
          <w:szCs w:val="28"/>
        </w:rPr>
        <w:t>7</w:t>
      </w:r>
      <w:r w:rsidRPr="00AD74C7">
        <w:rPr>
          <w:sz w:val="28"/>
          <w:szCs w:val="28"/>
        </w:rPr>
        <w:t xml:space="preserve"> году за счёт увеличения количества детей в возрасте 1-6 лет обеспеченность дошкольными образовательными учреждениями составит </w:t>
      </w:r>
      <w:r w:rsidR="00C24023">
        <w:rPr>
          <w:sz w:val="28"/>
          <w:szCs w:val="28"/>
        </w:rPr>
        <w:t xml:space="preserve">284 </w:t>
      </w:r>
      <w:r w:rsidRPr="00AD74C7">
        <w:rPr>
          <w:sz w:val="28"/>
          <w:szCs w:val="28"/>
        </w:rPr>
        <w:t>мест</w:t>
      </w:r>
      <w:r w:rsidR="00C24023">
        <w:rPr>
          <w:sz w:val="28"/>
          <w:szCs w:val="28"/>
        </w:rPr>
        <w:t>а</w:t>
      </w:r>
      <w:r w:rsidRPr="00AD74C7">
        <w:rPr>
          <w:sz w:val="28"/>
          <w:szCs w:val="28"/>
        </w:rPr>
        <w:t xml:space="preserve"> на 1000 детей в возрасте  1-6 лет. К 20</w:t>
      </w:r>
      <w:r w:rsidR="00C24023">
        <w:rPr>
          <w:sz w:val="28"/>
          <w:szCs w:val="28"/>
        </w:rPr>
        <w:t>20</w:t>
      </w:r>
      <w:r w:rsidRPr="00AD74C7">
        <w:rPr>
          <w:sz w:val="28"/>
          <w:szCs w:val="28"/>
        </w:rPr>
        <w:t xml:space="preserve"> года за счёт создания дополнительных мест в </w:t>
      </w:r>
      <w:r w:rsidR="00C24023">
        <w:rPr>
          <w:sz w:val="28"/>
          <w:szCs w:val="28"/>
        </w:rPr>
        <w:t xml:space="preserve">дошкольных учреждениях </w:t>
      </w:r>
      <w:r w:rsidRPr="00AD74C7">
        <w:rPr>
          <w:sz w:val="28"/>
          <w:szCs w:val="28"/>
        </w:rPr>
        <w:t xml:space="preserve"> показатель достигнет </w:t>
      </w:r>
      <w:r w:rsidR="00C24023">
        <w:rPr>
          <w:sz w:val="28"/>
          <w:szCs w:val="28"/>
        </w:rPr>
        <w:t>294</w:t>
      </w:r>
      <w:r w:rsidRPr="00AD74C7">
        <w:rPr>
          <w:sz w:val="28"/>
          <w:szCs w:val="28"/>
        </w:rPr>
        <w:t xml:space="preserve"> мест</w:t>
      </w:r>
      <w:r w:rsidR="00C24023">
        <w:rPr>
          <w:sz w:val="28"/>
          <w:szCs w:val="28"/>
        </w:rPr>
        <w:t>а</w:t>
      </w:r>
      <w:r w:rsidRPr="00AD74C7">
        <w:rPr>
          <w:sz w:val="28"/>
          <w:szCs w:val="28"/>
        </w:rPr>
        <w:t xml:space="preserve"> на 1000 детей в возрасте  1-6 лет.</w:t>
      </w:r>
    </w:p>
    <w:p w:rsidR="00560552" w:rsidRPr="00AD3887" w:rsidRDefault="00560552" w:rsidP="00B51649">
      <w:pPr>
        <w:pStyle w:val="a9"/>
        <w:ind w:firstLine="709"/>
        <w:jc w:val="both"/>
        <w:rPr>
          <w:sz w:val="28"/>
          <w:szCs w:val="28"/>
        </w:rPr>
      </w:pPr>
    </w:p>
    <w:p w:rsidR="00560552" w:rsidRPr="00E965F6" w:rsidRDefault="00560552" w:rsidP="00B51649">
      <w:pPr>
        <w:pStyle w:val="a9"/>
        <w:ind w:firstLine="709"/>
        <w:jc w:val="both"/>
        <w:rPr>
          <w:b/>
          <w:i/>
          <w:sz w:val="28"/>
          <w:szCs w:val="28"/>
        </w:rPr>
      </w:pPr>
      <w:r w:rsidRPr="00FD71C7">
        <w:rPr>
          <w:b/>
          <w:i/>
          <w:sz w:val="28"/>
          <w:szCs w:val="28"/>
        </w:rPr>
        <w:t>Общее образование.</w:t>
      </w:r>
    </w:p>
    <w:p w:rsidR="00560552" w:rsidRPr="006A2D07" w:rsidRDefault="00904B8C" w:rsidP="00B51649">
      <w:pPr>
        <w:ind w:firstLine="709"/>
        <w:jc w:val="both"/>
        <w:rPr>
          <w:sz w:val="28"/>
        </w:rPr>
      </w:pPr>
      <w:r w:rsidRPr="00AD29C9">
        <w:rPr>
          <w:rFonts w:eastAsia="Calibri"/>
          <w:sz w:val="28"/>
          <w:szCs w:val="28"/>
          <w:lang w:eastAsia="en-US"/>
        </w:rPr>
        <w:t>Система общего образования в 201</w:t>
      </w:r>
      <w:r w:rsidR="008526DB">
        <w:rPr>
          <w:rFonts w:eastAsia="Calibri"/>
          <w:sz w:val="28"/>
          <w:szCs w:val="28"/>
          <w:lang w:eastAsia="en-US"/>
        </w:rPr>
        <w:t>6</w:t>
      </w:r>
      <w:r w:rsidRPr="00AD29C9">
        <w:rPr>
          <w:rFonts w:eastAsia="Calibri"/>
          <w:sz w:val="28"/>
          <w:szCs w:val="28"/>
          <w:lang w:eastAsia="en-US"/>
        </w:rPr>
        <w:t xml:space="preserve"> году была представлена </w:t>
      </w:r>
      <w:r>
        <w:rPr>
          <w:rFonts w:eastAsia="Calibri"/>
          <w:sz w:val="28"/>
          <w:szCs w:val="28"/>
          <w:lang w:eastAsia="en-US"/>
        </w:rPr>
        <w:t>7</w:t>
      </w:r>
      <w:r w:rsidRPr="00AD29C9">
        <w:rPr>
          <w:rFonts w:eastAsia="Calibri"/>
          <w:sz w:val="28"/>
          <w:szCs w:val="28"/>
          <w:lang w:eastAsia="en-US"/>
        </w:rPr>
        <w:t xml:space="preserve"> муниципальными общеобразовательными учреждениями и </w:t>
      </w:r>
      <w:r>
        <w:rPr>
          <w:rFonts w:eastAsia="Calibri"/>
          <w:sz w:val="28"/>
          <w:szCs w:val="28"/>
          <w:lang w:eastAsia="en-US"/>
        </w:rPr>
        <w:t>7</w:t>
      </w:r>
      <w:r w:rsidRPr="00AD29C9">
        <w:rPr>
          <w:rFonts w:eastAsia="Calibri"/>
          <w:sz w:val="28"/>
          <w:szCs w:val="28"/>
          <w:lang w:eastAsia="en-US"/>
        </w:rPr>
        <w:t xml:space="preserve"> филиалами</w:t>
      </w:r>
      <w:r>
        <w:rPr>
          <w:rFonts w:eastAsia="Calibri"/>
          <w:sz w:val="28"/>
          <w:szCs w:val="28"/>
          <w:lang w:eastAsia="en-US"/>
        </w:rPr>
        <w:t>.</w:t>
      </w:r>
      <w:r w:rsidRPr="003652EB">
        <w:rPr>
          <w:sz w:val="28"/>
          <w:szCs w:val="28"/>
        </w:rPr>
        <w:t xml:space="preserve"> </w:t>
      </w:r>
      <w:r w:rsidR="00560552" w:rsidRPr="003652EB">
        <w:rPr>
          <w:sz w:val="28"/>
          <w:szCs w:val="28"/>
        </w:rPr>
        <w:t xml:space="preserve">Общее количество учащихся в образовательных </w:t>
      </w:r>
      <w:r w:rsidR="00560552">
        <w:rPr>
          <w:sz w:val="28"/>
          <w:szCs w:val="28"/>
        </w:rPr>
        <w:t xml:space="preserve">государственных и муниципальных </w:t>
      </w:r>
      <w:r w:rsidR="00560552" w:rsidRPr="003652EB">
        <w:rPr>
          <w:sz w:val="28"/>
          <w:szCs w:val="28"/>
        </w:rPr>
        <w:t xml:space="preserve">учреждениях  по состоянию на 1 </w:t>
      </w:r>
      <w:r w:rsidR="00560552">
        <w:rPr>
          <w:sz w:val="28"/>
          <w:szCs w:val="28"/>
        </w:rPr>
        <w:t>января</w:t>
      </w:r>
      <w:r w:rsidR="00560552" w:rsidRPr="003652EB">
        <w:rPr>
          <w:sz w:val="28"/>
          <w:szCs w:val="28"/>
        </w:rPr>
        <w:t xml:space="preserve"> 201</w:t>
      </w:r>
      <w:r>
        <w:rPr>
          <w:sz w:val="28"/>
          <w:szCs w:val="28"/>
        </w:rPr>
        <w:t>7</w:t>
      </w:r>
      <w:r w:rsidR="00560552" w:rsidRPr="003652EB">
        <w:rPr>
          <w:sz w:val="28"/>
          <w:szCs w:val="28"/>
        </w:rPr>
        <w:t xml:space="preserve"> года составило </w:t>
      </w:r>
      <w:r>
        <w:rPr>
          <w:sz w:val="28"/>
          <w:szCs w:val="28"/>
        </w:rPr>
        <w:t>628</w:t>
      </w:r>
      <w:r w:rsidR="00560552" w:rsidRPr="003652EB">
        <w:rPr>
          <w:sz w:val="28"/>
          <w:szCs w:val="28"/>
        </w:rPr>
        <w:t xml:space="preserve"> человек.</w:t>
      </w:r>
      <w:r w:rsidR="00560552" w:rsidRPr="00E03959">
        <w:rPr>
          <w:color w:val="FF0000"/>
          <w:sz w:val="28"/>
          <w:szCs w:val="28"/>
        </w:rPr>
        <w:t xml:space="preserve"> </w:t>
      </w:r>
      <w:r w:rsidR="00560552" w:rsidRPr="00A11807">
        <w:rPr>
          <w:sz w:val="28"/>
          <w:szCs w:val="28"/>
        </w:rPr>
        <w:t>Сокращение по сравнению с 201</w:t>
      </w:r>
      <w:r w:rsidR="00FD71C7">
        <w:rPr>
          <w:sz w:val="28"/>
          <w:szCs w:val="28"/>
        </w:rPr>
        <w:t>6</w:t>
      </w:r>
      <w:r w:rsidR="00560552" w:rsidRPr="00A11807">
        <w:rPr>
          <w:sz w:val="28"/>
          <w:szCs w:val="28"/>
        </w:rPr>
        <w:t xml:space="preserve"> годом произошло в основном за счёт ухода </w:t>
      </w:r>
      <w:r w:rsidR="00FD71C7">
        <w:rPr>
          <w:sz w:val="28"/>
          <w:szCs w:val="28"/>
        </w:rPr>
        <w:t>незначительного</w:t>
      </w:r>
      <w:r w:rsidR="00560552" w:rsidRPr="00A11807">
        <w:rPr>
          <w:sz w:val="28"/>
          <w:szCs w:val="28"/>
        </w:rPr>
        <w:t xml:space="preserve"> числа выпускников 9-х классов </w:t>
      </w:r>
      <w:r w:rsidR="00560552">
        <w:rPr>
          <w:sz w:val="28"/>
          <w:szCs w:val="28"/>
        </w:rPr>
        <w:t xml:space="preserve">муниципальных учреждений </w:t>
      </w:r>
      <w:r w:rsidR="00560552" w:rsidRPr="00A11807">
        <w:rPr>
          <w:sz w:val="28"/>
          <w:szCs w:val="28"/>
        </w:rPr>
        <w:t>в средние профессиональные учебные заведения</w:t>
      </w:r>
      <w:r w:rsidR="00FD71C7">
        <w:rPr>
          <w:sz w:val="28"/>
          <w:szCs w:val="28"/>
        </w:rPr>
        <w:t>.</w:t>
      </w:r>
      <w:r w:rsidR="00560552">
        <w:rPr>
          <w:sz w:val="28"/>
          <w:szCs w:val="28"/>
        </w:rPr>
        <w:t xml:space="preserve"> </w:t>
      </w:r>
      <w:r w:rsidR="00560552" w:rsidRPr="00E965F6">
        <w:rPr>
          <w:sz w:val="28"/>
        </w:rPr>
        <w:t xml:space="preserve">В прогнозном периоде численность детей в общеобразовательных учреждениях  </w:t>
      </w:r>
      <w:r w:rsidR="00FD71C7">
        <w:rPr>
          <w:sz w:val="28"/>
        </w:rPr>
        <w:t>немного</w:t>
      </w:r>
      <w:r w:rsidR="00560552" w:rsidRPr="006A2D07">
        <w:rPr>
          <w:sz w:val="28"/>
        </w:rPr>
        <w:t xml:space="preserve"> </w:t>
      </w:r>
      <w:r w:rsidR="00FD71C7">
        <w:rPr>
          <w:sz w:val="28"/>
        </w:rPr>
        <w:t>снизится и</w:t>
      </w:r>
      <w:r w:rsidR="00560552" w:rsidRPr="006A2D07">
        <w:rPr>
          <w:sz w:val="28"/>
        </w:rPr>
        <w:t xml:space="preserve">  к 20</w:t>
      </w:r>
      <w:r w:rsidR="00FD71C7">
        <w:rPr>
          <w:sz w:val="28"/>
        </w:rPr>
        <w:t>20</w:t>
      </w:r>
      <w:r w:rsidR="00560552" w:rsidRPr="006A2D07">
        <w:rPr>
          <w:sz w:val="28"/>
        </w:rPr>
        <w:t xml:space="preserve"> году </w:t>
      </w:r>
      <w:r w:rsidR="00FD71C7">
        <w:rPr>
          <w:sz w:val="28"/>
        </w:rPr>
        <w:t>численность обучающихся будет около 608</w:t>
      </w:r>
      <w:r w:rsidR="00560552" w:rsidRPr="006A2D07">
        <w:rPr>
          <w:sz w:val="28"/>
        </w:rPr>
        <w:t xml:space="preserve"> человек. </w:t>
      </w:r>
    </w:p>
    <w:p w:rsidR="00560552" w:rsidRPr="00560552" w:rsidRDefault="00560552" w:rsidP="00B51649">
      <w:pPr>
        <w:ind w:firstLine="709"/>
        <w:jc w:val="both"/>
        <w:rPr>
          <w:sz w:val="28"/>
          <w:szCs w:val="28"/>
        </w:rPr>
      </w:pPr>
      <w:r w:rsidRPr="00560552">
        <w:rPr>
          <w:sz w:val="28"/>
          <w:szCs w:val="28"/>
        </w:rPr>
        <w:t xml:space="preserve">В части развития общего образования основными принципами деятельности муниципальной системы является обеспечение доступности образования, его вариативности, преемственности, поддержка инноваций. </w:t>
      </w:r>
    </w:p>
    <w:p w:rsidR="00560552" w:rsidRPr="00560552" w:rsidRDefault="00560552" w:rsidP="00B51649">
      <w:pPr>
        <w:pStyle w:val="1"/>
        <w:spacing w:before="0"/>
        <w:ind w:firstLine="709"/>
        <w:jc w:val="both"/>
        <w:rPr>
          <w:rFonts w:ascii="Times New Roman" w:hAnsi="Times New Roman" w:cs="Times New Roman"/>
          <w:b w:val="0"/>
          <w:color w:val="auto"/>
        </w:rPr>
      </w:pPr>
      <w:r w:rsidRPr="00560552">
        <w:rPr>
          <w:rFonts w:ascii="Times New Roman" w:hAnsi="Times New Roman" w:cs="Times New Roman"/>
          <w:b w:val="0"/>
          <w:color w:val="auto"/>
        </w:rPr>
        <w:t>Главной задачей в среднесрочной перспективе в сфере общего образования будет являться сохранение сети образовательных учреждений.</w:t>
      </w:r>
    </w:p>
    <w:p w:rsidR="00FD71C7" w:rsidRDefault="00FD71C7" w:rsidP="00FD71C7">
      <w:pPr>
        <w:pStyle w:val="a9"/>
        <w:ind w:firstLine="709"/>
        <w:jc w:val="both"/>
        <w:rPr>
          <w:b/>
          <w:i/>
          <w:sz w:val="28"/>
          <w:szCs w:val="28"/>
        </w:rPr>
      </w:pPr>
    </w:p>
    <w:p w:rsidR="00FD71C7" w:rsidRPr="00E965F6" w:rsidRDefault="00FD71C7" w:rsidP="00FD71C7">
      <w:pPr>
        <w:pStyle w:val="a9"/>
        <w:ind w:firstLine="709"/>
        <w:jc w:val="both"/>
        <w:rPr>
          <w:b/>
          <w:i/>
          <w:sz w:val="28"/>
          <w:szCs w:val="28"/>
        </w:rPr>
      </w:pPr>
      <w:r>
        <w:rPr>
          <w:b/>
          <w:i/>
          <w:sz w:val="28"/>
          <w:szCs w:val="28"/>
        </w:rPr>
        <w:t xml:space="preserve">Дополнительное </w:t>
      </w:r>
      <w:r w:rsidRPr="00FD71C7">
        <w:rPr>
          <w:b/>
          <w:i/>
          <w:sz w:val="28"/>
          <w:szCs w:val="28"/>
        </w:rPr>
        <w:t xml:space="preserve"> образование.</w:t>
      </w:r>
    </w:p>
    <w:p w:rsidR="008A026A" w:rsidRPr="00AD29C9" w:rsidRDefault="008A026A" w:rsidP="00303595">
      <w:pPr>
        <w:suppressAutoHyphens/>
        <w:ind w:firstLine="709"/>
        <w:jc w:val="both"/>
        <w:rPr>
          <w:rFonts w:eastAsia="Calibri"/>
          <w:sz w:val="28"/>
          <w:szCs w:val="28"/>
          <w:lang w:eastAsia="en-US"/>
        </w:rPr>
      </w:pPr>
      <w:r w:rsidRPr="00AD29C9">
        <w:rPr>
          <w:rFonts w:eastAsia="Calibri"/>
          <w:sz w:val="28"/>
          <w:szCs w:val="28"/>
          <w:lang w:eastAsia="en-US"/>
        </w:rPr>
        <w:t>Для вовлечения детей в досуг и занятость в свободное время в  муниципальном образовании «</w:t>
      </w:r>
      <w:r>
        <w:rPr>
          <w:rFonts w:eastAsia="Calibri"/>
          <w:sz w:val="28"/>
          <w:szCs w:val="28"/>
          <w:lang w:eastAsia="en-US"/>
        </w:rPr>
        <w:t>Монастырщински</w:t>
      </w:r>
      <w:r w:rsidRPr="00AD29C9">
        <w:rPr>
          <w:rFonts w:eastAsia="Calibri"/>
          <w:sz w:val="28"/>
          <w:szCs w:val="28"/>
          <w:lang w:eastAsia="en-US"/>
        </w:rPr>
        <w:t xml:space="preserve">й район» Смоленской области работает система дополнительного образования, которое стало неотъемлемой частью единой системы образования. В районе оно </w:t>
      </w:r>
      <w:r w:rsidRPr="00AD29C9">
        <w:rPr>
          <w:rFonts w:eastAsia="Calibri"/>
          <w:color w:val="000000"/>
          <w:sz w:val="28"/>
          <w:szCs w:val="28"/>
          <w:lang w:eastAsia="en-US"/>
        </w:rPr>
        <w:t xml:space="preserve">представлено 2 муниципальными бюджетными учреждениями дополнительного образования: </w:t>
      </w:r>
      <w:r w:rsidRPr="00AD29C9">
        <w:rPr>
          <w:rFonts w:eastAsia="Calibri"/>
          <w:sz w:val="28"/>
          <w:szCs w:val="28"/>
          <w:lang w:eastAsia="en-US"/>
        </w:rPr>
        <w:t xml:space="preserve">«Детско-юношеской спортивной школой» и «Центром </w:t>
      </w:r>
      <w:r>
        <w:rPr>
          <w:rFonts w:eastAsia="Calibri"/>
          <w:sz w:val="28"/>
          <w:szCs w:val="28"/>
          <w:lang w:eastAsia="en-US"/>
        </w:rPr>
        <w:t>внешкольной</w:t>
      </w:r>
      <w:r w:rsidRPr="00AD29C9">
        <w:rPr>
          <w:rFonts w:eastAsia="Calibri"/>
          <w:sz w:val="28"/>
          <w:szCs w:val="28"/>
          <w:lang w:eastAsia="en-US"/>
        </w:rPr>
        <w:t xml:space="preserve"> работы». </w:t>
      </w:r>
    </w:p>
    <w:p w:rsidR="00303595" w:rsidRPr="00D2781D" w:rsidRDefault="00303595" w:rsidP="00303595">
      <w:pPr>
        <w:ind w:firstLine="709"/>
        <w:jc w:val="both"/>
        <w:rPr>
          <w:sz w:val="28"/>
          <w:szCs w:val="28"/>
        </w:rPr>
      </w:pPr>
      <w:r w:rsidRPr="00D2781D">
        <w:rPr>
          <w:sz w:val="28"/>
          <w:szCs w:val="28"/>
        </w:rPr>
        <w:t xml:space="preserve">В учреждениях дополнительного образования занимается </w:t>
      </w:r>
      <w:r w:rsidR="00D13FF7">
        <w:rPr>
          <w:sz w:val="28"/>
          <w:szCs w:val="28"/>
        </w:rPr>
        <w:t xml:space="preserve">285 </w:t>
      </w:r>
      <w:r w:rsidRPr="00D2781D">
        <w:rPr>
          <w:sz w:val="28"/>
          <w:szCs w:val="28"/>
        </w:rPr>
        <w:t xml:space="preserve">человек в возрасте 5 - 18 лет, что составляет </w:t>
      </w:r>
      <w:r w:rsidRPr="00D2781D">
        <w:rPr>
          <w:b/>
          <w:sz w:val="28"/>
          <w:szCs w:val="28"/>
        </w:rPr>
        <w:t xml:space="preserve"> </w:t>
      </w:r>
      <w:r w:rsidR="00D13FF7" w:rsidRPr="00D13FF7">
        <w:rPr>
          <w:sz w:val="28"/>
          <w:szCs w:val="28"/>
        </w:rPr>
        <w:t>30</w:t>
      </w:r>
      <w:r w:rsidRPr="00D2781D">
        <w:rPr>
          <w:sz w:val="28"/>
          <w:szCs w:val="28"/>
        </w:rPr>
        <w:t>% от общего числа детей данной возрастной группы.</w:t>
      </w:r>
    </w:p>
    <w:p w:rsidR="00303595" w:rsidRPr="00D13DEA" w:rsidRDefault="00303595" w:rsidP="00303595">
      <w:pPr>
        <w:pStyle w:val="a9"/>
        <w:ind w:firstLine="709"/>
        <w:jc w:val="both"/>
        <w:rPr>
          <w:color w:val="000000" w:themeColor="text1"/>
          <w:sz w:val="28"/>
          <w:szCs w:val="28"/>
        </w:rPr>
      </w:pPr>
      <w:r w:rsidRPr="00D13DEA">
        <w:rPr>
          <w:color w:val="000000" w:themeColor="text1"/>
          <w:sz w:val="28"/>
          <w:szCs w:val="28"/>
          <w:lang w:eastAsia="ru-RU"/>
        </w:rPr>
        <w:t>К 20</w:t>
      </w:r>
      <w:r>
        <w:rPr>
          <w:color w:val="000000" w:themeColor="text1"/>
          <w:sz w:val="28"/>
          <w:szCs w:val="28"/>
          <w:lang w:eastAsia="ru-RU"/>
        </w:rPr>
        <w:t xml:space="preserve">20 </w:t>
      </w:r>
      <w:r w:rsidRPr="00D13DEA">
        <w:rPr>
          <w:color w:val="000000" w:themeColor="text1"/>
          <w:sz w:val="28"/>
          <w:szCs w:val="28"/>
          <w:lang w:eastAsia="ru-RU"/>
        </w:rPr>
        <w:t xml:space="preserve">году  планируется </w:t>
      </w:r>
      <w:r w:rsidRPr="00D13DEA">
        <w:rPr>
          <w:color w:val="000000" w:themeColor="text1"/>
          <w:sz w:val="28"/>
          <w:szCs w:val="28"/>
        </w:rPr>
        <w:t xml:space="preserve">охватить системой дополнительного образования  не менее </w:t>
      </w:r>
      <w:r w:rsidR="00D13FF7">
        <w:rPr>
          <w:color w:val="000000" w:themeColor="text1"/>
          <w:sz w:val="28"/>
          <w:szCs w:val="28"/>
        </w:rPr>
        <w:t>50</w:t>
      </w:r>
      <w:r w:rsidRPr="00D13DEA">
        <w:rPr>
          <w:color w:val="000000" w:themeColor="text1"/>
          <w:sz w:val="28"/>
          <w:szCs w:val="28"/>
        </w:rPr>
        <w:t>% детей в возрасте с 5 до 18 лет.</w:t>
      </w:r>
    </w:p>
    <w:p w:rsidR="009B7BE2" w:rsidRPr="001F37CA" w:rsidRDefault="009B7BE2" w:rsidP="00B51649">
      <w:pPr>
        <w:tabs>
          <w:tab w:val="left" w:pos="709"/>
        </w:tabs>
        <w:ind w:firstLine="709"/>
        <w:jc w:val="both"/>
        <w:rPr>
          <w:color w:val="FF0000"/>
          <w:sz w:val="28"/>
          <w:szCs w:val="28"/>
        </w:rPr>
      </w:pPr>
    </w:p>
    <w:p w:rsidR="003A05A0" w:rsidRDefault="003A05A0" w:rsidP="00B51649">
      <w:pPr>
        <w:ind w:firstLine="709"/>
        <w:jc w:val="both"/>
        <w:rPr>
          <w:b/>
          <w:sz w:val="28"/>
          <w:szCs w:val="28"/>
        </w:rPr>
      </w:pPr>
      <w:r w:rsidRPr="00472D9D">
        <w:rPr>
          <w:b/>
          <w:sz w:val="28"/>
          <w:szCs w:val="28"/>
        </w:rPr>
        <w:t>Здравоохранение.</w:t>
      </w:r>
    </w:p>
    <w:p w:rsidR="003A05A0" w:rsidRPr="005851A0" w:rsidRDefault="003A05A0" w:rsidP="00B51649">
      <w:pPr>
        <w:ind w:firstLine="709"/>
        <w:jc w:val="both"/>
        <w:rPr>
          <w:b/>
          <w:sz w:val="28"/>
          <w:szCs w:val="28"/>
        </w:rPr>
      </w:pPr>
      <w:r w:rsidRPr="005851A0">
        <w:rPr>
          <w:sz w:val="28"/>
          <w:szCs w:val="28"/>
        </w:rPr>
        <w:t>Работа отрасли здравоохранения в районе направлена  на сохранение медицинского обслуживания населения, повышение доступности и качества медицинской помощи.</w:t>
      </w:r>
    </w:p>
    <w:p w:rsidR="003A05A0" w:rsidRPr="005851A0" w:rsidRDefault="003A05A0" w:rsidP="00B51649">
      <w:pPr>
        <w:ind w:firstLine="709"/>
        <w:jc w:val="both"/>
        <w:rPr>
          <w:sz w:val="28"/>
          <w:szCs w:val="28"/>
        </w:rPr>
      </w:pPr>
      <w:r w:rsidRPr="005851A0">
        <w:rPr>
          <w:sz w:val="28"/>
          <w:szCs w:val="28"/>
        </w:rPr>
        <w:t>Медицинскую помощь населению района оказывают  1 центральная ра</w:t>
      </w:r>
      <w:r>
        <w:rPr>
          <w:sz w:val="28"/>
          <w:szCs w:val="28"/>
        </w:rPr>
        <w:t xml:space="preserve">йонная больница, </w:t>
      </w:r>
      <w:r w:rsidR="00D13FF7">
        <w:rPr>
          <w:sz w:val="28"/>
          <w:szCs w:val="28"/>
        </w:rPr>
        <w:t xml:space="preserve">2-врачебных амбулатории. </w:t>
      </w:r>
      <w:r>
        <w:rPr>
          <w:sz w:val="28"/>
          <w:szCs w:val="28"/>
        </w:rPr>
        <w:t>1</w:t>
      </w:r>
      <w:r w:rsidR="00D13FF7">
        <w:rPr>
          <w:sz w:val="28"/>
          <w:szCs w:val="28"/>
        </w:rPr>
        <w:t>7</w:t>
      </w:r>
      <w:r>
        <w:rPr>
          <w:sz w:val="28"/>
          <w:szCs w:val="28"/>
        </w:rPr>
        <w:t xml:space="preserve"> фельдшерско–</w:t>
      </w:r>
      <w:r w:rsidRPr="005851A0">
        <w:rPr>
          <w:sz w:val="28"/>
          <w:szCs w:val="28"/>
        </w:rPr>
        <w:t>акушерских пунктов, которые имеют лицензии на медицинскую деятельность и фармацевтическую деятельность.</w:t>
      </w:r>
    </w:p>
    <w:p w:rsidR="003A05A0" w:rsidRPr="006D253D" w:rsidRDefault="003A05A0" w:rsidP="00B51649">
      <w:pPr>
        <w:tabs>
          <w:tab w:val="left" w:pos="709"/>
        </w:tabs>
        <w:ind w:firstLine="709"/>
        <w:jc w:val="both"/>
        <w:rPr>
          <w:sz w:val="28"/>
          <w:szCs w:val="28"/>
        </w:rPr>
      </w:pPr>
      <w:r w:rsidRPr="00D36071">
        <w:rPr>
          <w:sz w:val="28"/>
          <w:szCs w:val="28"/>
        </w:rPr>
        <w:t xml:space="preserve">Обеспеченность больничными койками </w:t>
      </w:r>
      <w:r>
        <w:rPr>
          <w:sz w:val="28"/>
          <w:szCs w:val="28"/>
        </w:rPr>
        <w:t xml:space="preserve">в учреждениях здравоохранения </w:t>
      </w:r>
      <w:r w:rsidRPr="00D36071">
        <w:rPr>
          <w:sz w:val="28"/>
          <w:szCs w:val="28"/>
        </w:rPr>
        <w:t>на 10000 человек населения в 201</w:t>
      </w:r>
      <w:r w:rsidR="00D13FF7">
        <w:rPr>
          <w:sz w:val="28"/>
          <w:szCs w:val="28"/>
        </w:rPr>
        <w:t>6</w:t>
      </w:r>
      <w:r w:rsidRPr="00D36071">
        <w:rPr>
          <w:sz w:val="28"/>
          <w:szCs w:val="28"/>
        </w:rPr>
        <w:t xml:space="preserve"> году составляет </w:t>
      </w:r>
      <w:r w:rsidR="00D13FF7">
        <w:rPr>
          <w:sz w:val="28"/>
          <w:szCs w:val="28"/>
        </w:rPr>
        <w:t>64</w:t>
      </w:r>
      <w:r w:rsidRPr="00D36071">
        <w:rPr>
          <w:sz w:val="28"/>
          <w:szCs w:val="28"/>
        </w:rPr>
        <w:t xml:space="preserve"> ко</w:t>
      </w:r>
      <w:r w:rsidR="00D13FF7">
        <w:rPr>
          <w:sz w:val="28"/>
          <w:szCs w:val="28"/>
        </w:rPr>
        <w:t>йки</w:t>
      </w:r>
      <w:r w:rsidRPr="00D36071">
        <w:rPr>
          <w:sz w:val="28"/>
          <w:szCs w:val="28"/>
        </w:rPr>
        <w:t xml:space="preserve">. Данный показатель к </w:t>
      </w:r>
      <w:r w:rsidRPr="006D253D">
        <w:rPr>
          <w:sz w:val="28"/>
          <w:szCs w:val="28"/>
        </w:rPr>
        <w:t>20</w:t>
      </w:r>
      <w:r w:rsidR="00D13FF7" w:rsidRPr="006D253D">
        <w:rPr>
          <w:sz w:val="28"/>
          <w:szCs w:val="28"/>
        </w:rPr>
        <w:t>20</w:t>
      </w:r>
      <w:r w:rsidRPr="006D253D">
        <w:rPr>
          <w:sz w:val="28"/>
          <w:szCs w:val="28"/>
        </w:rPr>
        <w:t xml:space="preserve"> году </w:t>
      </w:r>
      <w:r w:rsidR="006D253D" w:rsidRPr="006D253D">
        <w:rPr>
          <w:sz w:val="28"/>
          <w:szCs w:val="28"/>
        </w:rPr>
        <w:t>планируется сохранить</w:t>
      </w:r>
      <w:r w:rsidR="00D13FF7" w:rsidRPr="006D253D">
        <w:rPr>
          <w:sz w:val="28"/>
          <w:szCs w:val="28"/>
        </w:rPr>
        <w:t xml:space="preserve"> на </w:t>
      </w:r>
      <w:r w:rsidR="006D253D" w:rsidRPr="006D253D">
        <w:rPr>
          <w:sz w:val="28"/>
          <w:szCs w:val="28"/>
        </w:rPr>
        <w:t>прежнем уровне.</w:t>
      </w:r>
    </w:p>
    <w:p w:rsidR="009B7BE2" w:rsidRPr="006D253D" w:rsidRDefault="009B7BE2" w:rsidP="00B51649">
      <w:pPr>
        <w:tabs>
          <w:tab w:val="left" w:pos="709"/>
        </w:tabs>
        <w:ind w:firstLine="709"/>
        <w:jc w:val="both"/>
        <w:rPr>
          <w:color w:val="FF0000"/>
          <w:sz w:val="28"/>
          <w:szCs w:val="28"/>
        </w:rPr>
      </w:pPr>
    </w:p>
    <w:p w:rsidR="007B16F2" w:rsidRPr="00686233" w:rsidRDefault="007B16F2" w:rsidP="00B51649">
      <w:pPr>
        <w:tabs>
          <w:tab w:val="left" w:pos="709"/>
        </w:tabs>
        <w:ind w:firstLine="709"/>
        <w:jc w:val="both"/>
        <w:rPr>
          <w:b/>
          <w:sz w:val="28"/>
          <w:szCs w:val="28"/>
        </w:rPr>
      </w:pPr>
      <w:r w:rsidRPr="00686233">
        <w:rPr>
          <w:b/>
          <w:sz w:val="28"/>
          <w:szCs w:val="28"/>
        </w:rPr>
        <w:t>Культура.</w:t>
      </w:r>
    </w:p>
    <w:p w:rsidR="007B16F2" w:rsidRDefault="007B16F2" w:rsidP="00B51649">
      <w:pPr>
        <w:ind w:firstLine="709"/>
        <w:jc w:val="both"/>
        <w:rPr>
          <w:b/>
          <w:sz w:val="28"/>
          <w:szCs w:val="28"/>
        </w:rPr>
      </w:pPr>
      <w:r>
        <w:rPr>
          <w:sz w:val="28"/>
          <w:szCs w:val="28"/>
        </w:rPr>
        <w:t xml:space="preserve">Работа в сфере культуры направлена на  сохранение единого информационного пространства, расширение спектра предоставляемых пользователю услуг, организацию досуга населения </w:t>
      </w:r>
      <w:r w:rsidR="006D253D">
        <w:rPr>
          <w:sz w:val="28"/>
          <w:szCs w:val="28"/>
        </w:rPr>
        <w:t>Монастырщинско</w:t>
      </w:r>
      <w:r>
        <w:rPr>
          <w:sz w:val="28"/>
          <w:szCs w:val="28"/>
        </w:rPr>
        <w:t xml:space="preserve">го района.         </w:t>
      </w:r>
    </w:p>
    <w:p w:rsidR="007B16F2" w:rsidRDefault="007B16F2" w:rsidP="00B51649">
      <w:pPr>
        <w:ind w:firstLine="709"/>
        <w:jc w:val="both"/>
        <w:rPr>
          <w:sz w:val="28"/>
          <w:szCs w:val="28"/>
        </w:rPr>
      </w:pPr>
      <w:r>
        <w:rPr>
          <w:sz w:val="28"/>
          <w:szCs w:val="28"/>
        </w:rPr>
        <w:t>На территории муниципального образования «</w:t>
      </w:r>
      <w:r w:rsidR="006D253D">
        <w:rPr>
          <w:sz w:val="28"/>
          <w:szCs w:val="28"/>
        </w:rPr>
        <w:t>Монастырщински</w:t>
      </w:r>
      <w:r>
        <w:rPr>
          <w:sz w:val="28"/>
          <w:szCs w:val="28"/>
        </w:rPr>
        <w:t xml:space="preserve">й район» Смоленской области работает </w:t>
      </w:r>
      <w:r w:rsidR="006D253D">
        <w:rPr>
          <w:sz w:val="28"/>
          <w:szCs w:val="28"/>
        </w:rPr>
        <w:t>6</w:t>
      </w:r>
      <w:r>
        <w:rPr>
          <w:sz w:val="28"/>
          <w:szCs w:val="28"/>
        </w:rPr>
        <w:t xml:space="preserve"> учреждений культуры: в том числе 1</w:t>
      </w:r>
      <w:r w:rsidR="006D253D">
        <w:rPr>
          <w:sz w:val="28"/>
          <w:szCs w:val="28"/>
        </w:rPr>
        <w:t>9</w:t>
      </w:r>
      <w:r>
        <w:rPr>
          <w:sz w:val="28"/>
          <w:szCs w:val="28"/>
        </w:rPr>
        <w:t xml:space="preserve"> библиотек, </w:t>
      </w:r>
      <w:r w:rsidR="006D253D">
        <w:rPr>
          <w:sz w:val="28"/>
          <w:szCs w:val="28"/>
        </w:rPr>
        <w:t>24</w:t>
      </w:r>
      <w:r>
        <w:rPr>
          <w:sz w:val="28"/>
          <w:szCs w:val="28"/>
        </w:rPr>
        <w:t xml:space="preserve"> </w:t>
      </w:r>
      <w:r w:rsidR="006D253D">
        <w:rPr>
          <w:sz w:val="28"/>
          <w:szCs w:val="28"/>
        </w:rPr>
        <w:t xml:space="preserve">сельских </w:t>
      </w:r>
      <w:r>
        <w:rPr>
          <w:sz w:val="28"/>
          <w:szCs w:val="28"/>
        </w:rPr>
        <w:t>Домов культуры и  клубов,</w:t>
      </w:r>
      <w:r w:rsidR="006D253D">
        <w:rPr>
          <w:sz w:val="28"/>
          <w:szCs w:val="28"/>
        </w:rPr>
        <w:t xml:space="preserve"> 1- Монастырщинский районный Дом культуры,</w:t>
      </w:r>
      <w:r>
        <w:rPr>
          <w:sz w:val="28"/>
          <w:szCs w:val="28"/>
        </w:rPr>
        <w:t>1 музей</w:t>
      </w:r>
      <w:r w:rsidR="006D253D">
        <w:rPr>
          <w:sz w:val="28"/>
          <w:szCs w:val="28"/>
        </w:rPr>
        <w:t xml:space="preserve">,1 спортивно-досуговый комплекс «Юность», 1- Монастырщинская детская школа искусств. </w:t>
      </w:r>
    </w:p>
    <w:p w:rsidR="00890DE2" w:rsidRDefault="00890DE2" w:rsidP="00B51649">
      <w:pPr>
        <w:ind w:firstLine="709"/>
        <w:jc w:val="both"/>
        <w:rPr>
          <w:b/>
          <w:i/>
          <w:sz w:val="28"/>
          <w:szCs w:val="28"/>
        </w:rPr>
      </w:pPr>
    </w:p>
    <w:p w:rsidR="007B16F2" w:rsidRDefault="007B16F2" w:rsidP="00B51649">
      <w:pPr>
        <w:ind w:firstLine="709"/>
        <w:jc w:val="both"/>
        <w:rPr>
          <w:b/>
          <w:i/>
          <w:sz w:val="28"/>
          <w:szCs w:val="28"/>
        </w:rPr>
      </w:pPr>
      <w:r>
        <w:rPr>
          <w:b/>
          <w:i/>
          <w:sz w:val="28"/>
          <w:szCs w:val="28"/>
        </w:rPr>
        <w:t>Библиотечная система</w:t>
      </w:r>
    </w:p>
    <w:p w:rsidR="007B16F2" w:rsidRDefault="007B16F2" w:rsidP="00B51649">
      <w:pPr>
        <w:ind w:firstLine="709"/>
        <w:jc w:val="both"/>
        <w:rPr>
          <w:sz w:val="28"/>
          <w:szCs w:val="28"/>
        </w:rPr>
      </w:pPr>
      <w:r>
        <w:rPr>
          <w:sz w:val="28"/>
          <w:szCs w:val="28"/>
        </w:rPr>
        <w:t xml:space="preserve">В </w:t>
      </w:r>
      <w:r w:rsidR="006D253D">
        <w:rPr>
          <w:sz w:val="28"/>
          <w:szCs w:val="28"/>
        </w:rPr>
        <w:t xml:space="preserve">2016 </w:t>
      </w:r>
      <w:r>
        <w:rPr>
          <w:sz w:val="28"/>
          <w:szCs w:val="28"/>
        </w:rPr>
        <w:t>г</w:t>
      </w:r>
      <w:r w:rsidR="006D253D">
        <w:rPr>
          <w:sz w:val="28"/>
          <w:szCs w:val="28"/>
        </w:rPr>
        <w:t>оду</w:t>
      </w:r>
      <w:r>
        <w:rPr>
          <w:sz w:val="28"/>
          <w:szCs w:val="28"/>
        </w:rPr>
        <w:t xml:space="preserve"> на территории района функционировали 1</w:t>
      </w:r>
      <w:r w:rsidR="00890DE2">
        <w:rPr>
          <w:sz w:val="28"/>
          <w:szCs w:val="28"/>
        </w:rPr>
        <w:t>9</w:t>
      </w:r>
      <w:r>
        <w:rPr>
          <w:sz w:val="28"/>
          <w:szCs w:val="28"/>
        </w:rPr>
        <w:t xml:space="preserve"> библиотек. Обеспеченность общедоступными библиотеками в 201</w:t>
      </w:r>
      <w:r w:rsidR="00890DE2">
        <w:rPr>
          <w:sz w:val="28"/>
          <w:szCs w:val="28"/>
        </w:rPr>
        <w:t>6</w:t>
      </w:r>
      <w:r>
        <w:rPr>
          <w:sz w:val="28"/>
          <w:szCs w:val="28"/>
        </w:rPr>
        <w:t xml:space="preserve"> году составила </w:t>
      </w:r>
      <w:r w:rsidR="00890DE2">
        <w:rPr>
          <w:sz w:val="28"/>
          <w:szCs w:val="28"/>
        </w:rPr>
        <w:t>206</w:t>
      </w:r>
      <w:r>
        <w:rPr>
          <w:sz w:val="28"/>
          <w:szCs w:val="28"/>
        </w:rPr>
        <w:t xml:space="preserve"> учреждений на 100 тыс. населения. </w:t>
      </w:r>
    </w:p>
    <w:p w:rsidR="007B16F2" w:rsidRDefault="007B16F2" w:rsidP="00B51649">
      <w:pPr>
        <w:ind w:firstLine="709"/>
        <w:jc w:val="both"/>
        <w:rPr>
          <w:sz w:val="28"/>
          <w:szCs w:val="28"/>
        </w:rPr>
      </w:pPr>
      <w:r>
        <w:rPr>
          <w:sz w:val="28"/>
          <w:szCs w:val="28"/>
        </w:rPr>
        <w:t>В среднесрочной перспективе закрытия библиотек не планируется. До 20</w:t>
      </w:r>
      <w:r w:rsidR="00890DE2">
        <w:rPr>
          <w:sz w:val="28"/>
          <w:szCs w:val="28"/>
        </w:rPr>
        <w:t>20</w:t>
      </w:r>
      <w:r>
        <w:rPr>
          <w:sz w:val="28"/>
          <w:szCs w:val="28"/>
        </w:rPr>
        <w:t xml:space="preserve"> года данный показатель будет незначительно снижаться за счёт </w:t>
      </w:r>
      <w:r w:rsidR="00890DE2">
        <w:rPr>
          <w:sz w:val="28"/>
          <w:szCs w:val="28"/>
        </w:rPr>
        <w:t>уменьшения</w:t>
      </w:r>
      <w:r>
        <w:rPr>
          <w:sz w:val="28"/>
          <w:szCs w:val="28"/>
        </w:rPr>
        <w:t xml:space="preserve"> численности населения и составит </w:t>
      </w:r>
      <w:r w:rsidR="00890DE2">
        <w:rPr>
          <w:sz w:val="28"/>
          <w:szCs w:val="28"/>
        </w:rPr>
        <w:t>191</w:t>
      </w:r>
      <w:r>
        <w:rPr>
          <w:sz w:val="28"/>
          <w:szCs w:val="28"/>
        </w:rPr>
        <w:t xml:space="preserve"> учреждени</w:t>
      </w:r>
      <w:r w:rsidR="00890DE2">
        <w:rPr>
          <w:sz w:val="28"/>
          <w:szCs w:val="28"/>
        </w:rPr>
        <w:t>е</w:t>
      </w:r>
      <w:r>
        <w:rPr>
          <w:sz w:val="28"/>
          <w:szCs w:val="28"/>
        </w:rPr>
        <w:t xml:space="preserve"> на 100 тыс. населения.</w:t>
      </w:r>
    </w:p>
    <w:p w:rsidR="007B16F2" w:rsidRDefault="007B16F2" w:rsidP="00B51649">
      <w:pPr>
        <w:ind w:firstLine="709"/>
        <w:jc w:val="both"/>
        <w:rPr>
          <w:b/>
          <w:i/>
          <w:sz w:val="28"/>
          <w:szCs w:val="28"/>
        </w:rPr>
      </w:pPr>
    </w:p>
    <w:p w:rsidR="007B16F2" w:rsidRDefault="007B16F2" w:rsidP="00B51649">
      <w:pPr>
        <w:ind w:firstLine="709"/>
        <w:jc w:val="both"/>
        <w:rPr>
          <w:b/>
          <w:i/>
          <w:sz w:val="28"/>
          <w:szCs w:val="28"/>
        </w:rPr>
      </w:pPr>
      <w:r>
        <w:rPr>
          <w:b/>
          <w:i/>
          <w:sz w:val="28"/>
          <w:szCs w:val="28"/>
        </w:rPr>
        <w:t>Клубная система</w:t>
      </w:r>
    </w:p>
    <w:p w:rsidR="007B16F2" w:rsidRDefault="007B16F2" w:rsidP="00B51649">
      <w:pPr>
        <w:ind w:firstLine="709"/>
        <w:jc w:val="both"/>
        <w:rPr>
          <w:sz w:val="28"/>
          <w:szCs w:val="28"/>
        </w:rPr>
      </w:pPr>
      <w:r>
        <w:rPr>
          <w:sz w:val="28"/>
          <w:szCs w:val="28"/>
        </w:rPr>
        <w:t>Обеспеченности учреждениями культурно-досугового типа в 201</w:t>
      </w:r>
      <w:r w:rsidR="00890DE2">
        <w:rPr>
          <w:sz w:val="28"/>
          <w:szCs w:val="28"/>
        </w:rPr>
        <w:t>6</w:t>
      </w:r>
      <w:r>
        <w:rPr>
          <w:sz w:val="28"/>
          <w:szCs w:val="28"/>
        </w:rPr>
        <w:t xml:space="preserve"> году составила </w:t>
      </w:r>
      <w:r w:rsidR="00890DE2">
        <w:rPr>
          <w:sz w:val="28"/>
          <w:szCs w:val="28"/>
        </w:rPr>
        <w:t>281</w:t>
      </w:r>
      <w:r>
        <w:rPr>
          <w:sz w:val="28"/>
          <w:szCs w:val="28"/>
        </w:rPr>
        <w:t xml:space="preserve"> учреждени</w:t>
      </w:r>
      <w:r w:rsidR="00890DE2">
        <w:rPr>
          <w:sz w:val="28"/>
          <w:szCs w:val="28"/>
        </w:rPr>
        <w:t>е</w:t>
      </w:r>
      <w:r>
        <w:rPr>
          <w:sz w:val="28"/>
          <w:szCs w:val="28"/>
        </w:rPr>
        <w:t xml:space="preserve"> на 100 тыс. населения. К 20</w:t>
      </w:r>
      <w:r w:rsidR="00890DE2">
        <w:rPr>
          <w:sz w:val="28"/>
          <w:szCs w:val="28"/>
        </w:rPr>
        <w:t>20</w:t>
      </w:r>
      <w:r>
        <w:rPr>
          <w:sz w:val="28"/>
          <w:szCs w:val="28"/>
        </w:rPr>
        <w:t xml:space="preserve"> году обеспеченность данными учреждениями сократится до уровня </w:t>
      </w:r>
      <w:r w:rsidR="00890DE2">
        <w:rPr>
          <w:sz w:val="28"/>
          <w:szCs w:val="28"/>
        </w:rPr>
        <w:t>270</w:t>
      </w:r>
      <w:r>
        <w:rPr>
          <w:sz w:val="28"/>
          <w:szCs w:val="28"/>
        </w:rPr>
        <w:t xml:space="preserve"> учреждения на 100 тыс.населения в связи с у</w:t>
      </w:r>
      <w:r w:rsidR="00890DE2">
        <w:rPr>
          <w:sz w:val="28"/>
          <w:szCs w:val="28"/>
        </w:rPr>
        <w:t>меньшением</w:t>
      </w:r>
      <w:r>
        <w:rPr>
          <w:sz w:val="28"/>
          <w:szCs w:val="28"/>
        </w:rPr>
        <w:t xml:space="preserve"> численности населения.</w:t>
      </w:r>
    </w:p>
    <w:p w:rsidR="007B16F2" w:rsidRDefault="007B16F2" w:rsidP="00B51649">
      <w:pPr>
        <w:ind w:firstLine="709"/>
        <w:jc w:val="both"/>
        <w:rPr>
          <w:sz w:val="28"/>
          <w:szCs w:val="28"/>
        </w:rPr>
      </w:pPr>
      <w:r>
        <w:rPr>
          <w:sz w:val="28"/>
          <w:szCs w:val="28"/>
        </w:rPr>
        <w:t xml:space="preserve">В среднесрочной перспективе основными направлениями развития культуры на территории </w:t>
      </w:r>
      <w:r w:rsidR="00890DE2">
        <w:rPr>
          <w:sz w:val="28"/>
          <w:szCs w:val="28"/>
        </w:rPr>
        <w:t>Монастырщинского</w:t>
      </w:r>
      <w:r>
        <w:rPr>
          <w:sz w:val="28"/>
          <w:szCs w:val="28"/>
        </w:rPr>
        <w:t xml:space="preserve"> района будут являться:</w:t>
      </w:r>
    </w:p>
    <w:p w:rsidR="007B16F2" w:rsidRDefault="007B16F2" w:rsidP="00B51649">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развитие и поддержка художественного самодеятельного творчества в культурно-досуговых учреждениях </w:t>
      </w:r>
      <w:r w:rsidR="00890DE2" w:rsidRPr="00890DE2">
        <w:rPr>
          <w:rFonts w:ascii="Times New Roman" w:hAnsi="Times New Roman"/>
          <w:sz w:val="28"/>
          <w:szCs w:val="28"/>
        </w:rPr>
        <w:t>Монастырщинского</w:t>
      </w:r>
      <w:r>
        <w:rPr>
          <w:rFonts w:ascii="Times New Roman" w:hAnsi="Times New Roman"/>
          <w:sz w:val="28"/>
          <w:szCs w:val="28"/>
        </w:rPr>
        <w:t xml:space="preserve"> района;</w:t>
      </w:r>
    </w:p>
    <w:p w:rsidR="007B16F2" w:rsidRDefault="007B16F2" w:rsidP="00B51649">
      <w:pPr>
        <w:autoSpaceDE w:val="0"/>
        <w:autoSpaceDN w:val="0"/>
        <w:adjustRightInd w:val="0"/>
        <w:ind w:firstLine="709"/>
        <w:jc w:val="both"/>
        <w:rPr>
          <w:bCs/>
          <w:sz w:val="28"/>
          <w:szCs w:val="28"/>
        </w:rPr>
      </w:pPr>
      <w:r>
        <w:rPr>
          <w:bCs/>
          <w:sz w:val="28"/>
          <w:szCs w:val="28"/>
        </w:rPr>
        <w:t>- подключение к сети Интернет всех сельских библиотек;</w:t>
      </w:r>
    </w:p>
    <w:p w:rsidR="007B16F2" w:rsidRDefault="007B16F2" w:rsidP="00B51649">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укрепление и модернизация материально-технической базы учреждений культуры.</w:t>
      </w:r>
    </w:p>
    <w:p w:rsidR="007B16F2" w:rsidRDefault="007B16F2" w:rsidP="00B51649">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Особое внимание в 201</w:t>
      </w:r>
      <w:r w:rsidR="00890DE2">
        <w:rPr>
          <w:rFonts w:ascii="Times New Roman" w:hAnsi="Times New Roman"/>
          <w:sz w:val="28"/>
          <w:szCs w:val="28"/>
        </w:rPr>
        <w:t>7</w:t>
      </w:r>
      <w:r>
        <w:rPr>
          <w:rFonts w:ascii="Times New Roman" w:hAnsi="Times New Roman"/>
          <w:sz w:val="28"/>
          <w:szCs w:val="28"/>
        </w:rPr>
        <w:t>-20</w:t>
      </w:r>
      <w:r w:rsidR="00890DE2">
        <w:rPr>
          <w:rFonts w:ascii="Times New Roman" w:hAnsi="Times New Roman"/>
          <w:sz w:val="28"/>
          <w:szCs w:val="28"/>
        </w:rPr>
        <w:t>20</w:t>
      </w:r>
      <w:r>
        <w:rPr>
          <w:rFonts w:ascii="Times New Roman" w:hAnsi="Times New Roman"/>
          <w:sz w:val="28"/>
          <w:szCs w:val="28"/>
        </w:rPr>
        <w:t xml:space="preserve"> годах будет уделено проведению знаковых культурных мероприятий, ставших ежегодными:</w:t>
      </w:r>
    </w:p>
    <w:p w:rsidR="007B16F2" w:rsidRDefault="00823257" w:rsidP="00B51649">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B16F2">
        <w:rPr>
          <w:rFonts w:ascii="Times New Roman" w:hAnsi="Times New Roman"/>
          <w:sz w:val="28"/>
          <w:szCs w:val="28"/>
        </w:rPr>
        <w:t>фестивал</w:t>
      </w:r>
      <w:r w:rsidR="000E5BE8">
        <w:rPr>
          <w:rFonts w:ascii="Times New Roman" w:hAnsi="Times New Roman"/>
          <w:sz w:val="28"/>
          <w:szCs w:val="28"/>
        </w:rPr>
        <w:t>ь</w:t>
      </w:r>
      <w:r w:rsidR="007B16F2">
        <w:rPr>
          <w:rFonts w:ascii="Times New Roman" w:hAnsi="Times New Roman"/>
          <w:sz w:val="28"/>
          <w:szCs w:val="28"/>
        </w:rPr>
        <w:t xml:space="preserve"> </w:t>
      </w:r>
      <w:r w:rsidR="00890DE2">
        <w:rPr>
          <w:rFonts w:ascii="Times New Roman" w:hAnsi="Times New Roman"/>
          <w:sz w:val="28"/>
          <w:szCs w:val="28"/>
        </w:rPr>
        <w:t>патриотической песни среди молодежи «Салют Победы».</w:t>
      </w:r>
    </w:p>
    <w:p w:rsidR="000E5BE8" w:rsidRDefault="000E5BE8" w:rsidP="000E5BE8">
      <w:pPr>
        <w:pStyle w:val="a8"/>
        <w:spacing w:after="0" w:line="240" w:lineRule="auto"/>
        <w:ind w:left="0" w:firstLine="709"/>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 </w:t>
      </w:r>
      <w:r w:rsidRPr="000E5BE8">
        <w:rPr>
          <w:rFonts w:ascii="Times New Roman" w:hAnsi="Times New Roman"/>
          <w:bCs/>
          <w:color w:val="000000"/>
          <w:sz w:val="28"/>
          <w:szCs w:val="28"/>
          <w:shd w:val="clear" w:color="auto" w:fill="FFFFFF"/>
        </w:rPr>
        <w:t>открыт</w:t>
      </w:r>
      <w:r>
        <w:rPr>
          <w:rFonts w:ascii="Times New Roman" w:hAnsi="Times New Roman"/>
          <w:bCs/>
          <w:color w:val="000000"/>
          <w:sz w:val="28"/>
          <w:szCs w:val="28"/>
          <w:shd w:val="clear" w:color="auto" w:fill="FFFFFF"/>
        </w:rPr>
        <w:t>ый</w:t>
      </w:r>
      <w:r w:rsidRPr="000E5BE8">
        <w:rPr>
          <w:rFonts w:ascii="Times New Roman" w:hAnsi="Times New Roman"/>
          <w:bCs/>
          <w:color w:val="000000"/>
          <w:sz w:val="28"/>
          <w:szCs w:val="28"/>
          <w:shd w:val="clear" w:color="auto" w:fill="FFFFFF"/>
        </w:rPr>
        <w:t xml:space="preserve"> фестивал</w:t>
      </w:r>
      <w:r>
        <w:rPr>
          <w:rFonts w:ascii="Times New Roman" w:hAnsi="Times New Roman"/>
          <w:bCs/>
          <w:color w:val="000000"/>
          <w:sz w:val="28"/>
          <w:szCs w:val="28"/>
          <w:shd w:val="clear" w:color="auto" w:fill="FFFFFF"/>
        </w:rPr>
        <w:t>ь</w:t>
      </w:r>
      <w:r w:rsidRPr="000E5BE8">
        <w:rPr>
          <w:rFonts w:ascii="Times New Roman" w:hAnsi="Times New Roman"/>
          <w:bCs/>
          <w:color w:val="000000"/>
          <w:sz w:val="28"/>
          <w:szCs w:val="28"/>
          <w:shd w:val="clear" w:color="auto" w:fill="FFFFFF"/>
        </w:rPr>
        <w:t xml:space="preserve"> детского творчества «Славянский карагод» в г. Горки Могилевской области Республики Беларусь.</w:t>
      </w:r>
    </w:p>
    <w:p w:rsidR="00780794" w:rsidRDefault="00780794" w:rsidP="000E5BE8">
      <w:pPr>
        <w:pStyle w:val="a8"/>
        <w:spacing w:after="0" w:line="240" w:lineRule="auto"/>
        <w:ind w:left="0" w:firstLine="709"/>
        <w:jc w:val="both"/>
        <w:rPr>
          <w:rFonts w:ascii="Times New Roman" w:hAnsi="Times New Roman"/>
          <w:bCs/>
          <w:color w:val="000000"/>
          <w:sz w:val="28"/>
          <w:szCs w:val="28"/>
          <w:shd w:val="clear" w:color="auto" w:fill="FFFFFF"/>
        </w:rPr>
      </w:pPr>
    </w:p>
    <w:p w:rsidR="00823257" w:rsidRDefault="00823257" w:rsidP="00823257">
      <w:pPr>
        <w:ind w:left="-567"/>
        <w:jc w:val="center"/>
        <w:rPr>
          <w:b/>
          <w:sz w:val="28"/>
          <w:szCs w:val="28"/>
        </w:rPr>
      </w:pPr>
      <w:r>
        <w:rPr>
          <w:b/>
          <w:sz w:val="28"/>
          <w:szCs w:val="28"/>
        </w:rPr>
        <w:t>Основные тенденции социально-экономического развития</w:t>
      </w:r>
    </w:p>
    <w:p w:rsidR="00823257" w:rsidRDefault="00823257" w:rsidP="00823257">
      <w:pPr>
        <w:ind w:left="-567"/>
        <w:jc w:val="center"/>
        <w:rPr>
          <w:b/>
          <w:sz w:val="28"/>
          <w:szCs w:val="28"/>
        </w:rPr>
      </w:pPr>
      <w:r>
        <w:rPr>
          <w:b/>
          <w:sz w:val="28"/>
          <w:szCs w:val="28"/>
        </w:rPr>
        <w:t>МО «Монастырщинский район» на 2018 год</w:t>
      </w:r>
    </w:p>
    <w:p w:rsidR="00823257" w:rsidRDefault="00823257" w:rsidP="00823257">
      <w:pPr>
        <w:ind w:left="-567"/>
        <w:jc w:val="center"/>
        <w:rPr>
          <w:b/>
          <w:sz w:val="28"/>
          <w:szCs w:val="28"/>
          <w:u w:val="single"/>
        </w:rPr>
      </w:pPr>
    </w:p>
    <w:p w:rsidR="00823257" w:rsidRDefault="00823257" w:rsidP="00823257">
      <w:pPr>
        <w:ind w:firstLine="709"/>
        <w:jc w:val="both"/>
        <w:rPr>
          <w:sz w:val="28"/>
          <w:szCs w:val="28"/>
        </w:rPr>
      </w:pPr>
      <w:r>
        <w:rPr>
          <w:sz w:val="28"/>
          <w:szCs w:val="28"/>
        </w:rPr>
        <w:t>Основные приоритеты социально-экономического развития МО «Монастырщинский район» Смоленской области на 2018 год остаются неизменными:</w:t>
      </w:r>
    </w:p>
    <w:p w:rsidR="00823257" w:rsidRDefault="00823257" w:rsidP="00823257">
      <w:pPr>
        <w:ind w:right="-1" w:firstLine="709"/>
        <w:jc w:val="both"/>
        <w:rPr>
          <w:sz w:val="28"/>
          <w:szCs w:val="28"/>
        </w:rPr>
      </w:pPr>
      <w:r>
        <w:rPr>
          <w:sz w:val="28"/>
          <w:szCs w:val="28"/>
        </w:rPr>
        <w:t xml:space="preserve">1.Улучшение условий проживания, стабилизация  демографической ситуации путем повышения рождаемости, увеличение продолжительности жизни населения; </w:t>
      </w:r>
    </w:p>
    <w:p w:rsidR="00823257" w:rsidRDefault="00823257" w:rsidP="00823257">
      <w:pPr>
        <w:ind w:firstLine="709"/>
        <w:jc w:val="both"/>
        <w:rPr>
          <w:sz w:val="28"/>
          <w:szCs w:val="28"/>
        </w:rPr>
      </w:pPr>
      <w:r>
        <w:rPr>
          <w:sz w:val="28"/>
          <w:szCs w:val="28"/>
        </w:rPr>
        <w:t>2.Обеспечение  занятости населения, сохранение и создание рабочих мест;</w:t>
      </w:r>
    </w:p>
    <w:p w:rsidR="00823257" w:rsidRDefault="00823257" w:rsidP="00823257">
      <w:pPr>
        <w:ind w:right="-1" w:firstLine="709"/>
        <w:jc w:val="both"/>
        <w:rPr>
          <w:sz w:val="28"/>
          <w:szCs w:val="28"/>
        </w:rPr>
      </w:pPr>
      <w:r>
        <w:rPr>
          <w:sz w:val="28"/>
          <w:szCs w:val="28"/>
        </w:rPr>
        <w:lastRenderedPageBreak/>
        <w:t xml:space="preserve">3.Развитие отраслей социальной сферы, повышение качества, доступности и разнообразия предоставляемых гражданам муниципальных услуг; </w:t>
      </w:r>
    </w:p>
    <w:p w:rsidR="00823257" w:rsidRDefault="00823257" w:rsidP="00823257">
      <w:pPr>
        <w:ind w:right="-1" w:firstLine="709"/>
        <w:jc w:val="both"/>
        <w:rPr>
          <w:sz w:val="28"/>
          <w:szCs w:val="28"/>
        </w:rPr>
      </w:pPr>
      <w:r>
        <w:rPr>
          <w:sz w:val="28"/>
          <w:szCs w:val="28"/>
        </w:rPr>
        <w:t>4.Организация культурного досуга и обеспечение населения муниципального образования  услугами культуры;</w:t>
      </w:r>
    </w:p>
    <w:p w:rsidR="00823257" w:rsidRDefault="00823257" w:rsidP="00823257">
      <w:pPr>
        <w:ind w:right="-1" w:firstLine="709"/>
        <w:jc w:val="both"/>
        <w:rPr>
          <w:sz w:val="28"/>
          <w:szCs w:val="28"/>
        </w:rPr>
      </w:pPr>
      <w:r>
        <w:rPr>
          <w:sz w:val="28"/>
          <w:szCs w:val="28"/>
        </w:rPr>
        <w:t>5.Повышение уровня физкультурно-оздоровительной и профилактической работы с населением, пропаганда и поддержание здорового образа жизни;</w:t>
      </w:r>
    </w:p>
    <w:p w:rsidR="00B51419" w:rsidRDefault="00823257" w:rsidP="00B51419">
      <w:pPr>
        <w:ind w:right="-1" w:firstLine="709"/>
        <w:jc w:val="both"/>
        <w:rPr>
          <w:snapToGrid w:val="0"/>
          <w:color w:val="000000"/>
          <w:sz w:val="28"/>
          <w:szCs w:val="28"/>
        </w:rPr>
      </w:pPr>
      <w:r>
        <w:rPr>
          <w:sz w:val="28"/>
          <w:szCs w:val="28"/>
        </w:rPr>
        <w:t>6. Развитие работы с детьми и молодежью по месту жительства, детских и молодежных клубов, спортивных секций, поддержка молодежного досуга и физического развития населения;</w:t>
      </w:r>
    </w:p>
    <w:p w:rsidR="00823257" w:rsidRDefault="00823257" w:rsidP="00823257">
      <w:pPr>
        <w:ind w:firstLine="709"/>
        <w:jc w:val="both"/>
        <w:rPr>
          <w:snapToGrid w:val="0"/>
          <w:color w:val="000000"/>
          <w:sz w:val="28"/>
          <w:szCs w:val="28"/>
        </w:rPr>
      </w:pPr>
      <w:r>
        <w:rPr>
          <w:snapToGrid w:val="0"/>
          <w:color w:val="000000"/>
          <w:sz w:val="28"/>
          <w:szCs w:val="28"/>
        </w:rPr>
        <w:t xml:space="preserve">7.Создание условий для комфортного проживания населения путем реализации мероприятий по благоустройству территории района, ремонту и реконструкции объектов жилищно-коммунального хозяйства; </w:t>
      </w:r>
    </w:p>
    <w:p w:rsidR="00823257" w:rsidRDefault="00823257" w:rsidP="00823257">
      <w:pPr>
        <w:ind w:firstLine="709"/>
        <w:jc w:val="both"/>
        <w:rPr>
          <w:snapToGrid w:val="0"/>
          <w:color w:val="000000"/>
          <w:sz w:val="28"/>
          <w:szCs w:val="28"/>
        </w:rPr>
      </w:pPr>
      <w:r>
        <w:rPr>
          <w:snapToGrid w:val="0"/>
          <w:color w:val="000000"/>
          <w:sz w:val="28"/>
          <w:szCs w:val="28"/>
        </w:rPr>
        <w:t>8.Экономия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 в сфере жилищно-коммунального хозяйства;</w:t>
      </w:r>
    </w:p>
    <w:p w:rsidR="00823257" w:rsidRDefault="00823257" w:rsidP="00823257">
      <w:pPr>
        <w:ind w:firstLine="709"/>
        <w:jc w:val="both"/>
        <w:rPr>
          <w:snapToGrid w:val="0"/>
          <w:color w:val="000000"/>
          <w:sz w:val="28"/>
          <w:szCs w:val="28"/>
        </w:rPr>
      </w:pPr>
      <w:r>
        <w:rPr>
          <w:snapToGrid w:val="0"/>
          <w:color w:val="000000"/>
          <w:sz w:val="28"/>
          <w:szCs w:val="28"/>
        </w:rPr>
        <w:t>9. Повышение эффективности управления муниципальным имуществом, в том числе земельными ресурсами.</w:t>
      </w:r>
    </w:p>
    <w:p w:rsidR="00823257" w:rsidRDefault="00823257" w:rsidP="000E5BE8">
      <w:pPr>
        <w:pStyle w:val="a8"/>
        <w:spacing w:after="0" w:line="240" w:lineRule="auto"/>
        <w:ind w:left="0" w:firstLine="709"/>
        <w:jc w:val="both"/>
        <w:rPr>
          <w:rFonts w:ascii="Times New Roman" w:hAnsi="Times New Roman"/>
          <w:bCs/>
          <w:color w:val="000000"/>
          <w:sz w:val="28"/>
          <w:szCs w:val="28"/>
          <w:shd w:val="clear" w:color="auto" w:fill="FFFFFF"/>
        </w:rPr>
      </w:pPr>
    </w:p>
    <w:p w:rsidR="00780794" w:rsidRDefault="00780794" w:rsidP="000E5BE8">
      <w:pPr>
        <w:pStyle w:val="a8"/>
        <w:spacing w:after="0" w:line="240" w:lineRule="auto"/>
        <w:ind w:left="0" w:firstLine="709"/>
        <w:jc w:val="both"/>
        <w:rPr>
          <w:rFonts w:ascii="Times New Roman" w:hAnsi="Times New Roman"/>
          <w:bCs/>
          <w:color w:val="000000"/>
          <w:sz w:val="28"/>
          <w:szCs w:val="28"/>
          <w:shd w:val="clear" w:color="auto" w:fill="FFFFFF"/>
        </w:rPr>
      </w:pPr>
    </w:p>
    <w:sectPr w:rsidR="00780794" w:rsidSect="00B51419">
      <w:footerReference w:type="default" r:id="rId15"/>
      <w:pgSz w:w="11906" w:h="16838"/>
      <w:pgMar w:top="851" w:right="567" w:bottom="1134" w:left="1134" w:header="227"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DD0" w:rsidRDefault="00345DD0" w:rsidP="00264111">
      <w:r>
        <w:separator/>
      </w:r>
    </w:p>
  </w:endnote>
  <w:endnote w:type="continuationSeparator" w:id="0">
    <w:p w:rsidR="00345DD0" w:rsidRDefault="00345DD0" w:rsidP="00264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0911"/>
      <w:docPartObj>
        <w:docPartGallery w:val="Page Numbers (Bottom of Page)"/>
        <w:docPartUnique/>
      </w:docPartObj>
    </w:sdtPr>
    <w:sdtContent>
      <w:p w:rsidR="00E86736" w:rsidRDefault="00903408">
        <w:pPr>
          <w:pStyle w:val="af1"/>
          <w:jc w:val="right"/>
        </w:pPr>
        <w:fldSimple w:instr=" PAGE   \* MERGEFORMAT ">
          <w:r w:rsidR="00DB6B26">
            <w:rPr>
              <w:noProof/>
            </w:rPr>
            <w:t>2</w:t>
          </w:r>
        </w:fldSimple>
      </w:p>
    </w:sdtContent>
  </w:sdt>
  <w:p w:rsidR="00E86736" w:rsidRDefault="00E8673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DD0" w:rsidRDefault="00345DD0" w:rsidP="00264111">
      <w:r>
        <w:separator/>
      </w:r>
    </w:p>
  </w:footnote>
  <w:footnote w:type="continuationSeparator" w:id="0">
    <w:p w:rsidR="00345DD0" w:rsidRDefault="00345DD0" w:rsidP="00264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52EE68"/>
    <w:lvl w:ilvl="0">
      <w:numFmt w:val="bullet"/>
      <w:lvlText w:val="*"/>
      <w:lvlJc w:val="left"/>
    </w:lvl>
  </w:abstractNum>
  <w:abstractNum w:abstractNumId="1">
    <w:nsid w:val="02E65FEA"/>
    <w:multiLevelType w:val="hybridMultilevel"/>
    <w:tmpl w:val="89366B5C"/>
    <w:lvl w:ilvl="0" w:tplc="210C542C">
      <w:start w:val="1"/>
      <w:numFmt w:val="decimal"/>
      <w:lvlText w:val="%1)"/>
      <w:lvlJc w:val="left"/>
      <w:pPr>
        <w:ind w:left="107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73243E3"/>
    <w:multiLevelType w:val="multilevel"/>
    <w:tmpl w:val="4DD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B0FF5"/>
    <w:multiLevelType w:val="multilevel"/>
    <w:tmpl w:val="C186A692"/>
    <w:lvl w:ilvl="0">
      <w:start w:val="1"/>
      <w:numFmt w:val="bullet"/>
      <w:lvlText w:val=""/>
      <w:lvlJc w:val="left"/>
      <w:pPr>
        <w:tabs>
          <w:tab w:val="num" w:pos="1969"/>
        </w:tabs>
        <w:ind w:left="19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0E017911"/>
    <w:multiLevelType w:val="multilevel"/>
    <w:tmpl w:val="CD8C2B2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63180"/>
    <w:multiLevelType w:val="hybridMultilevel"/>
    <w:tmpl w:val="46AA79C2"/>
    <w:lvl w:ilvl="0" w:tplc="F24AB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F920BD"/>
    <w:multiLevelType w:val="hybridMultilevel"/>
    <w:tmpl w:val="339EC41E"/>
    <w:lvl w:ilvl="0" w:tplc="48B6BC9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8379E0"/>
    <w:multiLevelType w:val="hybridMultilevel"/>
    <w:tmpl w:val="8C80961E"/>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EB0FDB"/>
    <w:multiLevelType w:val="singleLevel"/>
    <w:tmpl w:val="17A20760"/>
    <w:lvl w:ilvl="0">
      <w:start w:val="1"/>
      <w:numFmt w:val="bullet"/>
      <w:lvlText w:val="-"/>
      <w:lvlJc w:val="left"/>
      <w:pPr>
        <w:tabs>
          <w:tab w:val="num" w:pos="1080"/>
        </w:tabs>
        <w:ind w:firstLine="720"/>
      </w:pPr>
    </w:lvl>
  </w:abstractNum>
  <w:abstractNum w:abstractNumId="9">
    <w:nsid w:val="1DDB190F"/>
    <w:multiLevelType w:val="hybridMultilevel"/>
    <w:tmpl w:val="514078D8"/>
    <w:lvl w:ilvl="0" w:tplc="48B6BC92">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361D27"/>
    <w:multiLevelType w:val="multilevel"/>
    <w:tmpl w:val="197AB0E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9893675"/>
    <w:multiLevelType w:val="multilevel"/>
    <w:tmpl w:val="EEB2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4806E5"/>
    <w:multiLevelType w:val="multilevel"/>
    <w:tmpl w:val="830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34C45"/>
    <w:multiLevelType w:val="multilevel"/>
    <w:tmpl w:val="8050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A17EBD"/>
    <w:multiLevelType w:val="hybridMultilevel"/>
    <w:tmpl w:val="EE5CDF78"/>
    <w:lvl w:ilvl="0" w:tplc="1468550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5">
    <w:nsid w:val="35677B1D"/>
    <w:multiLevelType w:val="multilevel"/>
    <w:tmpl w:val="1D42E4E6"/>
    <w:lvl w:ilvl="0">
      <w:start w:val="1"/>
      <w:numFmt w:val="decimal"/>
      <w:lvlText w:val="%1."/>
      <w:lvlJc w:val="left"/>
      <w:pPr>
        <w:tabs>
          <w:tab w:val="num" w:pos="1155"/>
        </w:tabs>
        <w:ind w:left="1155" w:hanging="360"/>
      </w:pPr>
      <w:rPr>
        <w:rFonts w:hint="default"/>
        <w:b w:val="0"/>
        <w:sz w:val="28"/>
      </w:rPr>
    </w:lvl>
    <w:lvl w:ilvl="1">
      <w:start w:val="1"/>
      <w:numFmt w:val="lowerLetter"/>
      <w:lvlText w:val="%2."/>
      <w:lvlJc w:val="left"/>
      <w:pPr>
        <w:tabs>
          <w:tab w:val="num" w:pos="1875"/>
        </w:tabs>
        <w:ind w:left="1875" w:hanging="360"/>
      </w:p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16">
    <w:nsid w:val="3B904884"/>
    <w:multiLevelType w:val="hybridMultilevel"/>
    <w:tmpl w:val="339EC41E"/>
    <w:lvl w:ilvl="0" w:tplc="48B6BC9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E47FB8"/>
    <w:multiLevelType w:val="multilevel"/>
    <w:tmpl w:val="74623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274822"/>
    <w:multiLevelType w:val="multilevel"/>
    <w:tmpl w:val="93B0528C"/>
    <w:lvl w:ilvl="0">
      <w:start w:val="1"/>
      <w:numFmt w:val="decimal"/>
      <w:lvlText w:val="%1)"/>
      <w:lvlJc w:val="left"/>
      <w:pPr>
        <w:tabs>
          <w:tab w:val="num" w:pos="1070"/>
        </w:tabs>
        <w:ind w:left="1070" w:hanging="360"/>
      </w:pPr>
      <w:rPr>
        <w:rFonts w:ascii="Times New Roman" w:eastAsia="Times New Roman" w:hAnsi="Times New Roman" w:cs="Times New Roman"/>
        <w:sz w:val="28"/>
        <w:szCs w:val="28"/>
      </w:rPr>
    </w:lvl>
    <w:lvl w:ilvl="1" w:tentative="1">
      <w:start w:val="1"/>
      <w:numFmt w:val="bullet"/>
      <w:lvlText w:val="o"/>
      <w:lvlJc w:val="left"/>
      <w:pPr>
        <w:tabs>
          <w:tab w:val="num" w:pos="2150"/>
        </w:tabs>
        <w:ind w:left="2150" w:hanging="360"/>
      </w:pPr>
      <w:rPr>
        <w:rFonts w:ascii="Courier New" w:hAnsi="Courier New" w:hint="default"/>
        <w:sz w:val="20"/>
      </w:rPr>
    </w:lvl>
    <w:lvl w:ilvl="2" w:tentative="1">
      <w:start w:val="1"/>
      <w:numFmt w:val="bullet"/>
      <w:lvlText w:val=""/>
      <w:lvlJc w:val="left"/>
      <w:pPr>
        <w:tabs>
          <w:tab w:val="num" w:pos="2870"/>
        </w:tabs>
        <w:ind w:left="2870" w:hanging="360"/>
      </w:pPr>
      <w:rPr>
        <w:rFonts w:ascii="Wingdings" w:hAnsi="Wingdings" w:hint="default"/>
        <w:sz w:val="20"/>
      </w:rPr>
    </w:lvl>
    <w:lvl w:ilvl="3" w:tentative="1">
      <w:start w:val="1"/>
      <w:numFmt w:val="bullet"/>
      <w:lvlText w:val=""/>
      <w:lvlJc w:val="left"/>
      <w:pPr>
        <w:tabs>
          <w:tab w:val="num" w:pos="3590"/>
        </w:tabs>
        <w:ind w:left="3590" w:hanging="360"/>
      </w:pPr>
      <w:rPr>
        <w:rFonts w:ascii="Wingdings" w:hAnsi="Wingdings" w:hint="default"/>
        <w:sz w:val="20"/>
      </w:rPr>
    </w:lvl>
    <w:lvl w:ilvl="4" w:tentative="1">
      <w:start w:val="1"/>
      <w:numFmt w:val="bullet"/>
      <w:lvlText w:val=""/>
      <w:lvlJc w:val="left"/>
      <w:pPr>
        <w:tabs>
          <w:tab w:val="num" w:pos="4310"/>
        </w:tabs>
        <w:ind w:left="4310" w:hanging="360"/>
      </w:pPr>
      <w:rPr>
        <w:rFonts w:ascii="Wingdings" w:hAnsi="Wingdings" w:hint="default"/>
        <w:sz w:val="20"/>
      </w:rPr>
    </w:lvl>
    <w:lvl w:ilvl="5" w:tentative="1">
      <w:start w:val="1"/>
      <w:numFmt w:val="bullet"/>
      <w:lvlText w:val=""/>
      <w:lvlJc w:val="left"/>
      <w:pPr>
        <w:tabs>
          <w:tab w:val="num" w:pos="5030"/>
        </w:tabs>
        <w:ind w:left="5030" w:hanging="360"/>
      </w:pPr>
      <w:rPr>
        <w:rFonts w:ascii="Wingdings" w:hAnsi="Wingdings" w:hint="default"/>
        <w:sz w:val="20"/>
      </w:rPr>
    </w:lvl>
    <w:lvl w:ilvl="6" w:tentative="1">
      <w:start w:val="1"/>
      <w:numFmt w:val="bullet"/>
      <w:lvlText w:val=""/>
      <w:lvlJc w:val="left"/>
      <w:pPr>
        <w:tabs>
          <w:tab w:val="num" w:pos="5750"/>
        </w:tabs>
        <w:ind w:left="5750" w:hanging="360"/>
      </w:pPr>
      <w:rPr>
        <w:rFonts w:ascii="Wingdings" w:hAnsi="Wingdings" w:hint="default"/>
        <w:sz w:val="20"/>
      </w:rPr>
    </w:lvl>
    <w:lvl w:ilvl="7" w:tentative="1">
      <w:start w:val="1"/>
      <w:numFmt w:val="bullet"/>
      <w:lvlText w:val=""/>
      <w:lvlJc w:val="left"/>
      <w:pPr>
        <w:tabs>
          <w:tab w:val="num" w:pos="6470"/>
        </w:tabs>
        <w:ind w:left="6470" w:hanging="360"/>
      </w:pPr>
      <w:rPr>
        <w:rFonts w:ascii="Wingdings" w:hAnsi="Wingdings" w:hint="default"/>
        <w:sz w:val="20"/>
      </w:rPr>
    </w:lvl>
    <w:lvl w:ilvl="8" w:tentative="1">
      <w:start w:val="1"/>
      <w:numFmt w:val="bullet"/>
      <w:lvlText w:val=""/>
      <w:lvlJc w:val="left"/>
      <w:pPr>
        <w:tabs>
          <w:tab w:val="num" w:pos="7190"/>
        </w:tabs>
        <w:ind w:left="7190" w:hanging="360"/>
      </w:pPr>
      <w:rPr>
        <w:rFonts w:ascii="Wingdings" w:hAnsi="Wingdings" w:hint="default"/>
        <w:sz w:val="20"/>
      </w:rPr>
    </w:lvl>
  </w:abstractNum>
  <w:abstractNum w:abstractNumId="19">
    <w:nsid w:val="413956AB"/>
    <w:multiLevelType w:val="multilevel"/>
    <w:tmpl w:val="6910EA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D7C4BDC"/>
    <w:multiLevelType w:val="multilevel"/>
    <w:tmpl w:val="D5F472F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nsid w:val="58D06BC2"/>
    <w:multiLevelType w:val="hybridMultilevel"/>
    <w:tmpl w:val="E99A3A7E"/>
    <w:lvl w:ilvl="0" w:tplc="6AB2A1AC">
      <w:start w:val="1"/>
      <w:numFmt w:val="decimal"/>
      <w:lvlText w:val="%1."/>
      <w:lvlJc w:val="left"/>
      <w:pPr>
        <w:tabs>
          <w:tab w:val="num" w:pos="1241"/>
        </w:tabs>
        <w:ind w:left="1241" w:hanging="39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nsid w:val="59B83981"/>
    <w:multiLevelType w:val="hybridMultilevel"/>
    <w:tmpl w:val="B232A9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081D"/>
    <w:multiLevelType w:val="hybridMultilevel"/>
    <w:tmpl w:val="89366B5C"/>
    <w:lvl w:ilvl="0" w:tplc="210C542C">
      <w:start w:val="1"/>
      <w:numFmt w:val="decimal"/>
      <w:lvlText w:val="%1)"/>
      <w:lvlJc w:val="left"/>
      <w:pPr>
        <w:ind w:left="928"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8151079"/>
    <w:multiLevelType w:val="multilevel"/>
    <w:tmpl w:val="37BED80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D864B7E"/>
    <w:multiLevelType w:val="multilevel"/>
    <w:tmpl w:val="B8DC4FD8"/>
    <w:lvl w:ilvl="0">
      <w:start w:val="1"/>
      <w:numFmt w:val="bullet"/>
      <w:lvlText w:val=""/>
      <w:lvlJc w:val="left"/>
      <w:pPr>
        <w:tabs>
          <w:tab w:val="num" w:pos="1969"/>
        </w:tabs>
        <w:ind w:left="19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6">
    <w:nsid w:val="7EDF0E88"/>
    <w:multiLevelType w:val="hybridMultilevel"/>
    <w:tmpl w:val="331E6C7A"/>
    <w:lvl w:ilvl="0" w:tplc="E3CA52DC">
      <w:start w:val="1"/>
      <w:numFmt w:val="bullet"/>
      <w:lvlText w:val="-"/>
      <w:lvlJc w:val="left"/>
      <w:pPr>
        <w:tabs>
          <w:tab w:val="num" w:pos="928"/>
        </w:tabs>
        <w:ind w:left="928" w:hanging="360"/>
      </w:pPr>
      <w:rPr>
        <w:rFonts w:ascii="Times New Roman" w:hAnsi="Times New Roman" w:hint="default"/>
      </w:rPr>
    </w:lvl>
    <w:lvl w:ilvl="1" w:tplc="355EB216" w:tentative="1">
      <w:start w:val="1"/>
      <w:numFmt w:val="bullet"/>
      <w:lvlText w:val="-"/>
      <w:lvlJc w:val="left"/>
      <w:pPr>
        <w:tabs>
          <w:tab w:val="num" w:pos="1506"/>
        </w:tabs>
        <w:ind w:left="1506" w:hanging="360"/>
      </w:pPr>
      <w:rPr>
        <w:rFonts w:ascii="Times New Roman" w:hAnsi="Times New Roman" w:hint="default"/>
      </w:rPr>
    </w:lvl>
    <w:lvl w:ilvl="2" w:tplc="8D7082FA" w:tentative="1">
      <w:start w:val="1"/>
      <w:numFmt w:val="bullet"/>
      <w:lvlText w:val="-"/>
      <w:lvlJc w:val="left"/>
      <w:pPr>
        <w:tabs>
          <w:tab w:val="num" w:pos="2226"/>
        </w:tabs>
        <w:ind w:left="2226" w:hanging="360"/>
      </w:pPr>
      <w:rPr>
        <w:rFonts w:ascii="Times New Roman" w:hAnsi="Times New Roman" w:hint="default"/>
      </w:rPr>
    </w:lvl>
    <w:lvl w:ilvl="3" w:tplc="21FADE1E" w:tentative="1">
      <w:start w:val="1"/>
      <w:numFmt w:val="bullet"/>
      <w:lvlText w:val="-"/>
      <w:lvlJc w:val="left"/>
      <w:pPr>
        <w:tabs>
          <w:tab w:val="num" w:pos="2946"/>
        </w:tabs>
        <w:ind w:left="2946" w:hanging="360"/>
      </w:pPr>
      <w:rPr>
        <w:rFonts w:ascii="Times New Roman" w:hAnsi="Times New Roman" w:hint="default"/>
      </w:rPr>
    </w:lvl>
    <w:lvl w:ilvl="4" w:tplc="B274AD50" w:tentative="1">
      <w:start w:val="1"/>
      <w:numFmt w:val="bullet"/>
      <w:lvlText w:val="-"/>
      <w:lvlJc w:val="left"/>
      <w:pPr>
        <w:tabs>
          <w:tab w:val="num" w:pos="3666"/>
        </w:tabs>
        <w:ind w:left="3666" w:hanging="360"/>
      </w:pPr>
      <w:rPr>
        <w:rFonts w:ascii="Times New Roman" w:hAnsi="Times New Roman" w:hint="default"/>
      </w:rPr>
    </w:lvl>
    <w:lvl w:ilvl="5" w:tplc="8BBC1930" w:tentative="1">
      <w:start w:val="1"/>
      <w:numFmt w:val="bullet"/>
      <w:lvlText w:val="-"/>
      <w:lvlJc w:val="left"/>
      <w:pPr>
        <w:tabs>
          <w:tab w:val="num" w:pos="4386"/>
        </w:tabs>
        <w:ind w:left="4386" w:hanging="360"/>
      </w:pPr>
      <w:rPr>
        <w:rFonts w:ascii="Times New Roman" w:hAnsi="Times New Roman" w:hint="default"/>
      </w:rPr>
    </w:lvl>
    <w:lvl w:ilvl="6" w:tplc="C5D29636" w:tentative="1">
      <w:start w:val="1"/>
      <w:numFmt w:val="bullet"/>
      <w:lvlText w:val="-"/>
      <w:lvlJc w:val="left"/>
      <w:pPr>
        <w:tabs>
          <w:tab w:val="num" w:pos="5106"/>
        </w:tabs>
        <w:ind w:left="5106" w:hanging="360"/>
      </w:pPr>
      <w:rPr>
        <w:rFonts w:ascii="Times New Roman" w:hAnsi="Times New Roman" w:hint="default"/>
      </w:rPr>
    </w:lvl>
    <w:lvl w:ilvl="7" w:tplc="1480BAFA" w:tentative="1">
      <w:start w:val="1"/>
      <w:numFmt w:val="bullet"/>
      <w:lvlText w:val="-"/>
      <w:lvlJc w:val="left"/>
      <w:pPr>
        <w:tabs>
          <w:tab w:val="num" w:pos="5826"/>
        </w:tabs>
        <w:ind w:left="5826" w:hanging="360"/>
      </w:pPr>
      <w:rPr>
        <w:rFonts w:ascii="Times New Roman" w:hAnsi="Times New Roman" w:hint="default"/>
      </w:rPr>
    </w:lvl>
    <w:lvl w:ilvl="8" w:tplc="C17E8BEA" w:tentative="1">
      <w:start w:val="1"/>
      <w:numFmt w:val="bullet"/>
      <w:lvlText w:val="-"/>
      <w:lvlJc w:val="left"/>
      <w:pPr>
        <w:tabs>
          <w:tab w:val="num" w:pos="6546"/>
        </w:tabs>
        <w:ind w:left="6546" w:hanging="360"/>
      </w:pPr>
      <w:rPr>
        <w:rFonts w:ascii="Times New Roman" w:hAnsi="Times New Roman" w:hint="default"/>
      </w:rPr>
    </w:lvl>
  </w:abstractNum>
  <w:num w:numId="1">
    <w:abstractNumId w:val="22"/>
  </w:num>
  <w:num w:numId="2">
    <w:abstractNumId w:val="21"/>
  </w:num>
  <w:num w:numId="3">
    <w:abstractNumId w:val="10"/>
  </w:num>
  <w:num w:numId="4">
    <w:abstractNumId w:val="24"/>
  </w:num>
  <w:num w:numId="5">
    <w:abstractNumId w:val="8"/>
  </w:num>
  <w:num w:numId="6">
    <w:abstractNumId w:val="25"/>
  </w:num>
  <w:num w:numId="7">
    <w:abstractNumId w:val="3"/>
  </w:num>
  <w:num w:numId="8">
    <w:abstractNumId w:val="19"/>
  </w:num>
  <w:num w:numId="9">
    <w:abstractNumId w:val="15"/>
  </w:num>
  <w:num w:numId="10">
    <w:abstractNumId w:val="20"/>
  </w:num>
  <w:num w:numId="11">
    <w:abstractNumId w:val="2"/>
  </w:num>
  <w:num w:numId="12">
    <w:abstractNumId w:val="4"/>
  </w:num>
  <w:num w:numId="13">
    <w:abstractNumId w:val="13"/>
  </w:num>
  <w:num w:numId="14">
    <w:abstractNumId w:val="18"/>
  </w:num>
  <w:num w:numId="15">
    <w:abstractNumId w:val="12"/>
  </w:num>
  <w:num w:numId="16">
    <w:abstractNumId w:val="11"/>
  </w:num>
  <w:num w:numId="17">
    <w:abstractNumId w:val="5"/>
  </w:num>
  <w:num w:numId="18">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9">
    <w:abstractNumId w:val="17"/>
  </w:num>
  <w:num w:numId="20">
    <w:abstractNumId w:val="26"/>
  </w:num>
  <w:num w:numId="21">
    <w:abstractNumId w:val="14"/>
  </w:num>
  <w:num w:numId="22">
    <w:abstractNumId w:val="1"/>
  </w:num>
  <w:num w:numId="23">
    <w:abstractNumId w:val="6"/>
  </w:num>
  <w:num w:numId="24">
    <w:abstractNumId w:val="23"/>
  </w:num>
  <w:num w:numId="25">
    <w:abstractNumId w:val="7"/>
  </w:num>
  <w:num w:numId="26">
    <w:abstractNumId w:val="9"/>
  </w:num>
  <w:num w:numId="27">
    <w:abstractNumId w:val="1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636BFD"/>
    <w:rsid w:val="00003AE4"/>
    <w:rsid w:val="00004570"/>
    <w:rsid w:val="000055BD"/>
    <w:rsid w:val="000117DC"/>
    <w:rsid w:val="00013723"/>
    <w:rsid w:val="000141AB"/>
    <w:rsid w:val="0001470D"/>
    <w:rsid w:val="00015144"/>
    <w:rsid w:val="00015606"/>
    <w:rsid w:val="00015920"/>
    <w:rsid w:val="00015BBB"/>
    <w:rsid w:val="00016123"/>
    <w:rsid w:val="00016730"/>
    <w:rsid w:val="00017C5F"/>
    <w:rsid w:val="00021020"/>
    <w:rsid w:val="0002125F"/>
    <w:rsid w:val="00022513"/>
    <w:rsid w:val="00022FA5"/>
    <w:rsid w:val="00023193"/>
    <w:rsid w:val="00023EEF"/>
    <w:rsid w:val="00025045"/>
    <w:rsid w:val="00026003"/>
    <w:rsid w:val="00026EF7"/>
    <w:rsid w:val="000272D4"/>
    <w:rsid w:val="000277F0"/>
    <w:rsid w:val="0002780D"/>
    <w:rsid w:val="00027ADE"/>
    <w:rsid w:val="0003008D"/>
    <w:rsid w:val="00032730"/>
    <w:rsid w:val="000328DE"/>
    <w:rsid w:val="00033A73"/>
    <w:rsid w:val="00033E35"/>
    <w:rsid w:val="00034978"/>
    <w:rsid w:val="00035050"/>
    <w:rsid w:val="00036B11"/>
    <w:rsid w:val="00042467"/>
    <w:rsid w:val="00042B0C"/>
    <w:rsid w:val="000436FC"/>
    <w:rsid w:val="00043CFA"/>
    <w:rsid w:val="00043FEB"/>
    <w:rsid w:val="00044253"/>
    <w:rsid w:val="000448A3"/>
    <w:rsid w:val="00044D4E"/>
    <w:rsid w:val="00045645"/>
    <w:rsid w:val="000459F8"/>
    <w:rsid w:val="00045DFA"/>
    <w:rsid w:val="00045E4F"/>
    <w:rsid w:val="000476D0"/>
    <w:rsid w:val="000478E4"/>
    <w:rsid w:val="00047D6D"/>
    <w:rsid w:val="00052A59"/>
    <w:rsid w:val="000531B2"/>
    <w:rsid w:val="0006035E"/>
    <w:rsid w:val="00061007"/>
    <w:rsid w:val="0006266C"/>
    <w:rsid w:val="000646DB"/>
    <w:rsid w:val="000665C2"/>
    <w:rsid w:val="000667EF"/>
    <w:rsid w:val="0006704D"/>
    <w:rsid w:val="00067293"/>
    <w:rsid w:val="00067A88"/>
    <w:rsid w:val="00071993"/>
    <w:rsid w:val="000721B3"/>
    <w:rsid w:val="0007303A"/>
    <w:rsid w:val="00074AA5"/>
    <w:rsid w:val="000757ED"/>
    <w:rsid w:val="00075C09"/>
    <w:rsid w:val="000762C4"/>
    <w:rsid w:val="000779F7"/>
    <w:rsid w:val="0008058E"/>
    <w:rsid w:val="000818E8"/>
    <w:rsid w:val="00081E1A"/>
    <w:rsid w:val="000829CC"/>
    <w:rsid w:val="00084A94"/>
    <w:rsid w:val="000857E5"/>
    <w:rsid w:val="000858AC"/>
    <w:rsid w:val="00086A29"/>
    <w:rsid w:val="00086C84"/>
    <w:rsid w:val="00090E11"/>
    <w:rsid w:val="0009114C"/>
    <w:rsid w:val="00093F79"/>
    <w:rsid w:val="0009474E"/>
    <w:rsid w:val="00094C18"/>
    <w:rsid w:val="000962FC"/>
    <w:rsid w:val="0009794E"/>
    <w:rsid w:val="000A1153"/>
    <w:rsid w:val="000A2656"/>
    <w:rsid w:val="000A27AE"/>
    <w:rsid w:val="000A517E"/>
    <w:rsid w:val="000A5530"/>
    <w:rsid w:val="000A782A"/>
    <w:rsid w:val="000A7B23"/>
    <w:rsid w:val="000B045B"/>
    <w:rsid w:val="000B10CF"/>
    <w:rsid w:val="000B5650"/>
    <w:rsid w:val="000B6C7F"/>
    <w:rsid w:val="000B7C40"/>
    <w:rsid w:val="000C0C33"/>
    <w:rsid w:val="000C0C4A"/>
    <w:rsid w:val="000C168F"/>
    <w:rsid w:val="000C4651"/>
    <w:rsid w:val="000C59DA"/>
    <w:rsid w:val="000C6B95"/>
    <w:rsid w:val="000D0A7F"/>
    <w:rsid w:val="000D1104"/>
    <w:rsid w:val="000D5DEF"/>
    <w:rsid w:val="000D6A4D"/>
    <w:rsid w:val="000D6C39"/>
    <w:rsid w:val="000D7037"/>
    <w:rsid w:val="000D7147"/>
    <w:rsid w:val="000D756C"/>
    <w:rsid w:val="000D77D7"/>
    <w:rsid w:val="000D7A4A"/>
    <w:rsid w:val="000E0478"/>
    <w:rsid w:val="000E09DE"/>
    <w:rsid w:val="000E2BAF"/>
    <w:rsid w:val="000E5BE8"/>
    <w:rsid w:val="000E771D"/>
    <w:rsid w:val="000F344C"/>
    <w:rsid w:val="000F493D"/>
    <w:rsid w:val="000F6DCB"/>
    <w:rsid w:val="000F7564"/>
    <w:rsid w:val="000F7A45"/>
    <w:rsid w:val="00101406"/>
    <w:rsid w:val="00103AAD"/>
    <w:rsid w:val="00103BDD"/>
    <w:rsid w:val="001043BF"/>
    <w:rsid w:val="001046B8"/>
    <w:rsid w:val="001053D7"/>
    <w:rsid w:val="00107C76"/>
    <w:rsid w:val="0011131B"/>
    <w:rsid w:val="00113C5B"/>
    <w:rsid w:val="00114A7F"/>
    <w:rsid w:val="001156F1"/>
    <w:rsid w:val="00115988"/>
    <w:rsid w:val="00117F71"/>
    <w:rsid w:val="00120004"/>
    <w:rsid w:val="0012022A"/>
    <w:rsid w:val="001215C0"/>
    <w:rsid w:val="00121EB7"/>
    <w:rsid w:val="00122686"/>
    <w:rsid w:val="00122922"/>
    <w:rsid w:val="0012475B"/>
    <w:rsid w:val="001251C8"/>
    <w:rsid w:val="00126A18"/>
    <w:rsid w:val="00126CB6"/>
    <w:rsid w:val="001275F1"/>
    <w:rsid w:val="00127CF3"/>
    <w:rsid w:val="001331D2"/>
    <w:rsid w:val="00133CB8"/>
    <w:rsid w:val="001343DD"/>
    <w:rsid w:val="00134DE0"/>
    <w:rsid w:val="001366C3"/>
    <w:rsid w:val="00137EEB"/>
    <w:rsid w:val="00140D97"/>
    <w:rsid w:val="001410FB"/>
    <w:rsid w:val="00144B29"/>
    <w:rsid w:val="001526CB"/>
    <w:rsid w:val="00152CA0"/>
    <w:rsid w:val="00153B49"/>
    <w:rsid w:val="0015412B"/>
    <w:rsid w:val="00154155"/>
    <w:rsid w:val="00156322"/>
    <w:rsid w:val="00156F04"/>
    <w:rsid w:val="0015781E"/>
    <w:rsid w:val="00162E76"/>
    <w:rsid w:val="00163C2F"/>
    <w:rsid w:val="00166164"/>
    <w:rsid w:val="00166D4D"/>
    <w:rsid w:val="001675F9"/>
    <w:rsid w:val="0016770F"/>
    <w:rsid w:val="00170747"/>
    <w:rsid w:val="00170BBB"/>
    <w:rsid w:val="0017384C"/>
    <w:rsid w:val="00173A1C"/>
    <w:rsid w:val="00174B23"/>
    <w:rsid w:val="0017775A"/>
    <w:rsid w:val="00181ADA"/>
    <w:rsid w:val="00181B63"/>
    <w:rsid w:val="001820DA"/>
    <w:rsid w:val="0018418D"/>
    <w:rsid w:val="0018449C"/>
    <w:rsid w:val="0018476B"/>
    <w:rsid w:val="0018533E"/>
    <w:rsid w:val="0018611B"/>
    <w:rsid w:val="00186889"/>
    <w:rsid w:val="001874A3"/>
    <w:rsid w:val="00191FB7"/>
    <w:rsid w:val="00193B73"/>
    <w:rsid w:val="00193F69"/>
    <w:rsid w:val="001946ED"/>
    <w:rsid w:val="0019605B"/>
    <w:rsid w:val="001965BF"/>
    <w:rsid w:val="001A0FF0"/>
    <w:rsid w:val="001A1146"/>
    <w:rsid w:val="001A1304"/>
    <w:rsid w:val="001A210C"/>
    <w:rsid w:val="001A2503"/>
    <w:rsid w:val="001A2F47"/>
    <w:rsid w:val="001A3152"/>
    <w:rsid w:val="001A326B"/>
    <w:rsid w:val="001B0EC2"/>
    <w:rsid w:val="001B2510"/>
    <w:rsid w:val="001B278D"/>
    <w:rsid w:val="001B31F3"/>
    <w:rsid w:val="001B412C"/>
    <w:rsid w:val="001B5843"/>
    <w:rsid w:val="001B5C96"/>
    <w:rsid w:val="001B60E7"/>
    <w:rsid w:val="001B703E"/>
    <w:rsid w:val="001B7849"/>
    <w:rsid w:val="001C021A"/>
    <w:rsid w:val="001C33FB"/>
    <w:rsid w:val="001C4E7D"/>
    <w:rsid w:val="001C5459"/>
    <w:rsid w:val="001C5BB2"/>
    <w:rsid w:val="001C5CC6"/>
    <w:rsid w:val="001C61DE"/>
    <w:rsid w:val="001C72C6"/>
    <w:rsid w:val="001C7459"/>
    <w:rsid w:val="001D06CC"/>
    <w:rsid w:val="001D0AE4"/>
    <w:rsid w:val="001D1A71"/>
    <w:rsid w:val="001D1DB1"/>
    <w:rsid w:val="001D24AC"/>
    <w:rsid w:val="001D24CC"/>
    <w:rsid w:val="001D57EA"/>
    <w:rsid w:val="001D5C8E"/>
    <w:rsid w:val="001D755F"/>
    <w:rsid w:val="001E0878"/>
    <w:rsid w:val="001E3C14"/>
    <w:rsid w:val="001E45B0"/>
    <w:rsid w:val="001E467D"/>
    <w:rsid w:val="001E612F"/>
    <w:rsid w:val="001E64DD"/>
    <w:rsid w:val="001E66AA"/>
    <w:rsid w:val="001E691F"/>
    <w:rsid w:val="001E709E"/>
    <w:rsid w:val="001E775C"/>
    <w:rsid w:val="001F0159"/>
    <w:rsid w:val="001F0EFB"/>
    <w:rsid w:val="001F29A6"/>
    <w:rsid w:val="001F37CA"/>
    <w:rsid w:val="001F3D9D"/>
    <w:rsid w:val="001F492E"/>
    <w:rsid w:val="001F4E14"/>
    <w:rsid w:val="0020029E"/>
    <w:rsid w:val="00200B4A"/>
    <w:rsid w:val="00202603"/>
    <w:rsid w:val="00203F75"/>
    <w:rsid w:val="00205C35"/>
    <w:rsid w:val="0020678D"/>
    <w:rsid w:val="002103D8"/>
    <w:rsid w:val="00210E92"/>
    <w:rsid w:val="00211177"/>
    <w:rsid w:val="00213BE2"/>
    <w:rsid w:val="00213F3B"/>
    <w:rsid w:val="002144FA"/>
    <w:rsid w:val="00214EFA"/>
    <w:rsid w:val="00215C41"/>
    <w:rsid w:val="0021606A"/>
    <w:rsid w:val="00216330"/>
    <w:rsid w:val="00216561"/>
    <w:rsid w:val="00217A50"/>
    <w:rsid w:val="0022097D"/>
    <w:rsid w:val="00224462"/>
    <w:rsid w:val="00225351"/>
    <w:rsid w:val="002268BE"/>
    <w:rsid w:val="00230308"/>
    <w:rsid w:val="0023102E"/>
    <w:rsid w:val="002333E7"/>
    <w:rsid w:val="00233F78"/>
    <w:rsid w:val="002360EB"/>
    <w:rsid w:val="00236B40"/>
    <w:rsid w:val="00236F3F"/>
    <w:rsid w:val="00237568"/>
    <w:rsid w:val="00237F0C"/>
    <w:rsid w:val="00250290"/>
    <w:rsid w:val="0025179A"/>
    <w:rsid w:val="00252F20"/>
    <w:rsid w:val="0025577A"/>
    <w:rsid w:val="00257117"/>
    <w:rsid w:val="00263731"/>
    <w:rsid w:val="00264111"/>
    <w:rsid w:val="00266022"/>
    <w:rsid w:val="0027046C"/>
    <w:rsid w:val="002707EA"/>
    <w:rsid w:val="00275316"/>
    <w:rsid w:val="002754B5"/>
    <w:rsid w:val="002760CC"/>
    <w:rsid w:val="00277664"/>
    <w:rsid w:val="00280355"/>
    <w:rsid w:val="002803EC"/>
    <w:rsid w:val="00280571"/>
    <w:rsid w:val="00280897"/>
    <w:rsid w:val="00280FA5"/>
    <w:rsid w:val="0028163B"/>
    <w:rsid w:val="0028175B"/>
    <w:rsid w:val="00283227"/>
    <w:rsid w:val="002848CA"/>
    <w:rsid w:val="00285603"/>
    <w:rsid w:val="00285645"/>
    <w:rsid w:val="0028702E"/>
    <w:rsid w:val="00287D6F"/>
    <w:rsid w:val="00290EF5"/>
    <w:rsid w:val="00291D54"/>
    <w:rsid w:val="00293C79"/>
    <w:rsid w:val="00293EAD"/>
    <w:rsid w:val="00294EDC"/>
    <w:rsid w:val="002957F8"/>
    <w:rsid w:val="00295AC9"/>
    <w:rsid w:val="0029747C"/>
    <w:rsid w:val="00297F2A"/>
    <w:rsid w:val="002A08E5"/>
    <w:rsid w:val="002A0E8D"/>
    <w:rsid w:val="002A1909"/>
    <w:rsid w:val="002A1EB0"/>
    <w:rsid w:val="002A4F16"/>
    <w:rsid w:val="002A5455"/>
    <w:rsid w:val="002A781D"/>
    <w:rsid w:val="002B0D2F"/>
    <w:rsid w:val="002B1A3E"/>
    <w:rsid w:val="002B3E72"/>
    <w:rsid w:val="002B53ED"/>
    <w:rsid w:val="002B57C9"/>
    <w:rsid w:val="002B6518"/>
    <w:rsid w:val="002B7E89"/>
    <w:rsid w:val="002C1D7C"/>
    <w:rsid w:val="002C4994"/>
    <w:rsid w:val="002C57BA"/>
    <w:rsid w:val="002C5E58"/>
    <w:rsid w:val="002C627F"/>
    <w:rsid w:val="002C6527"/>
    <w:rsid w:val="002C7738"/>
    <w:rsid w:val="002C78DD"/>
    <w:rsid w:val="002D2211"/>
    <w:rsid w:val="002D25D2"/>
    <w:rsid w:val="002D38C2"/>
    <w:rsid w:val="002D3C1B"/>
    <w:rsid w:val="002D4644"/>
    <w:rsid w:val="002D52EA"/>
    <w:rsid w:val="002E0CB6"/>
    <w:rsid w:val="002E0DF6"/>
    <w:rsid w:val="002E11C8"/>
    <w:rsid w:val="002E1824"/>
    <w:rsid w:val="002E295F"/>
    <w:rsid w:val="002E2DB3"/>
    <w:rsid w:val="002E3CEF"/>
    <w:rsid w:val="002E4D17"/>
    <w:rsid w:val="002E5946"/>
    <w:rsid w:val="002F0B7A"/>
    <w:rsid w:val="002F1518"/>
    <w:rsid w:val="002F1E7E"/>
    <w:rsid w:val="002F23AF"/>
    <w:rsid w:val="002F2EC8"/>
    <w:rsid w:val="002F2ECD"/>
    <w:rsid w:val="002F6452"/>
    <w:rsid w:val="0030047D"/>
    <w:rsid w:val="00301A07"/>
    <w:rsid w:val="00303595"/>
    <w:rsid w:val="00304CDE"/>
    <w:rsid w:val="00304FAA"/>
    <w:rsid w:val="0030507D"/>
    <w:rsid w:val="00305AD5"/>
    <w:rsid w:val="00305B80"/>
    <w:rsid w:val="00306986"/>
    <w:rsid w:val="003137C6"/>
    <w:rsid w:val="0031621E"/>
    <w:rsid w:val="0032109F"/>
    <w:rsid w:val="0032166A"/>
    <w:rsid w:val="00321A61"/>
    <w:rsid w:val="003226AF"/>
    <w:rsid w:val="0032363F"/>
    <w:rsid w:val="00323917"/>
    <w:rsid w:val="00323BA3"/>
    <w:rsid w:val="00323F2E"/>
    <w:rsid w:val="00325A72"/>
    <w:rsid w:val="00327626"/>
    <w:rsid w:val="00327DC1"/>
    <w:rsid w:val="003306E5"/>
    <w:rsid w:val="00331811"/>
    <w:rsid w:val="00331F2F"/>
    <w:rsid w:val="00332C63"/>
    <w:rsid w:val="003334F3"/>
    <w:rsid w:val="0033375C"/>
    <w:rsid w:val="00335ABE"/>
    <w:rsid w:val="00335FAB"/>
    <w:rsid w:val="003360B1"/>
    <w:rsid w:val="003368EB"/>
    <w:rsid w:val="00343435"/>
    <w:rsid w:val="003434D2"/>
    <w:rsid w:val="00343611"/>
    <w:rsid w:val="00345DD0"/>
    <w:rsid w:val="0034603D"/>
    <w:rsid w:val="00346FE7"/>
    <w:rsid w:val="00350483"/>
    <w:rsid w:val="0035082F"/>
    <w:rsid w:val="00350951"/>
    <w:rsid w:val="00350DA8"/>
    <w:rsid w:val="00351870"/>
    <w:rsid w:val="003532F2"/>
    <w:rsid w:val="00353796"/>
    <w:rsid w:val="00354D33"/>
    <w:rsid w:val="00355443"/>
    <w:rsid w:val="0035715D"/>
    <w:rsid w:val="00361FA3"/>
    <w:rsid w:val="00363B8A"/>
    <w:rsid w:val="00364B8C"/>
    <w:rsid w:val="003652EB"/>
    <w:rsid w:val="003652F1"/>
    <w:rsid w:val="00365650"/>
    <w:rsid w:val="00365CB4"/>
    <w:rsid w:val="0036653D"/>
    <w:rsid w:val="00367B59"/>
    <w:rsid w:val="00370D7A"/>
    <w:rsid w:val="00370FB4"/>
    <w:rsid w:val="00374BDF"/>
    <w:rsid w:val="00374D3D"/>
    <w:rsid w:val="00376AC5"/>
    <w:rsid w:val="0037772F"/>
    <w:rsid w:val="003804F1"/>
    <w:rsid w:val="003810B8"/>
    <w:rsid w:val="00383335"/>
    <w:rsid w:val="00383676"/>
    <w:rsid w:val="003871F9"/>
    <w:rsid w:val="00387775"/>
    <w:rsid w:val="00387EF5"/>
    <w:rsid w:val="00392785"/>
    <w:rsid w:val="0039285E"/>
    <w:rsid w:val="003936E0"/>
    <w:rsid w:val="00393D0D"/>
    <w:rsid w:val="00394EEB"/>
    <w:rsid w:val="00394F7E"/>
    <w:rsid w:val="00395A4C"/>
    <w:rsid w:val="00395E09"/>
    <w:rsid w:val="00396A9E"/>
    <w:rsid w:val="00396DE1"/>
    <w:rsid w:val="00397D16"/>
    <w:rsid w:val="003A05A0"/>
    <w:rsid w:val="003A0C05"/>
    <w:rsid w:val="003A2295"/>
    <w:rsid w:val="003A3BBC"/>
    <w:rsid w:val="003A4291"/>
    <w:rsid w:val="003A4440"/>
    <w:rsid w:val="003A46F5"/>
    <w:rsid w:val="003A5B29"/>
    <w:rsid w:val="003A5E66"/>
    <w:rsid w:val="003B3D43"/>
    <w:rsid w:val="003B53E4"/>
    <w:rsid w:val="003B5E18"/>
    <w:rsid w:val="003B7B2A"/>
    <w:rsid w:val="003B7E8B"/>
    <w:rsid w:val="003C00ED"/>
    <w:rsid w:val="003C0C23"/>
    <w:rsid w:val="003C1486"/>
    <w:rsid w:val="003C1C10"/>
    <w:rsid w:val="003C31F5"/>
    <w:rsid w:val="003C33D8"/>
    <w:rsid w:val="003C35B2"/>
    <w:rsid w:val="003C3EFB"/>
    <w:rsid w:val="003C59FA"/>
    <w:rsid w:val="003C5BD5"/>
    <w:rsid w:val="003C7578"/>
    <w:rsid w:val="003C759D"/>
    <w:rsid w:val="003D057D"/>
    <w:rsid w:val="003D1EF6"/>
    <w:rsid w:val="003D223A"/>
    <w:rsid w:val="003D2492"/>
    <w:rsid w:val="003D2A26"/>
    <w:rsid w:val="003D3A89"/>
    <w:rsid w:val="003D4D5D"/>
    <w:rsid w:val="003D6182"/>
    <w:rsid w:val="003D6676"/>
    <w:rsid w:val="003E1C6C"/>
    <w:rsid w:val="003E3E0D"/>
    <w:rsid w:val="003E5B1C"/>
    <w:rsid w:val="003E5F18"/>
    <w:rsid w:val="003E6D41"/>
    <w:rsid w:val="003F00BF"/>
    <w:rsid w:val="003F0AF8"/>
    <w:rsid w:val="003F39D5"/>
    <w:rsid w:val="003F3A36"/>
    <w:rsid w:val="003F444F"/>
    <w:rsid w:val="003F4B58"/>
    <w:rsid w:val="003F606B"/>
    <w:rsid w:val="003F64AA"/>
    <w:rsid w:val="003F680A"/>
    <w:rsid w:val="003F75AF"/>
    <w:rsid w:val="00401AB3"/>
    <w:rsid w:val="004031A1"/>
    <w:rsid w:val="00403706"/>
    <w:rsid w:val="004039CB"/>
    <w:rsid w:val="00411F26"/>
    <w:rsid w:val="00412336"/>
    <w:rsid w:val="00412B66"/>
    <w:rsid w:val="00412D88"/>
    <w:rsid w:val="00412E11"/>
    <w:rsid w:val="004131C9"/>
    <w:rsid w:val="00413E06"/>
    <w:rsid w:val="004154A7"/>
    <w:rsid w:val="00416252"/>
    <w:rsid w:val="00416397"/>
    <w:rsid w:val="00416531"/>
    <w:rsid w:val="0042048D"/>
    <w:rsid w:val="00421A75"/>
    <w:rsid w:val="004228A4"/>
    <w:rsid w:val="00427A99"/>
    <w:rsid w:val="00432942"/>
    <w:rsid w:val="00434AAC"/>
    <w:rsid w:val="00435215"/>
    <w:rsid w:val="00435310"/>
    <w:rsid w:val="00435C1E"/>
    <w:rsid w:val="00435EB1"/>
    <w:rsid w:val="0043622C"/>
    <w:rsid w:val="00436D20"/>
    <w:rsid w:val="004404E7"/>
    <w:rsid w:val="004407B9"/>
    <w:rsid w:val="004407DE"/>
    <w:rsid w:val="00442A0B"/>
    <w:rsid w:val="00442AB3"/>
    <w:rsid w:val="00443391"/>
    <w:rsid w:val="004433E0"/>
    <w:rsid w:val="0044368E"/>
    <w:rsid w:val="004439B8"/>
    <w:rsid w:val="00444093"/>
    <w:rsid w:val="00444B1C"/>
    <w:rsid w:val="00445AE0"/>
    <w:rsid w:val="00445D80"/>
    <w:rsid w:val="004545ED"/>
    <w:rsid w:val="00455618"/>
    <w:rsid w:val="00456392"/>
    <w:rsid w:val="0045687F"/>
    <w:rsid w:val="004609E1"/>
    <w:rsid w:val="004642F2"/>
    <w:rsid w:val="00465783"/>
    <w:rsid w:val="004666EB"/>
    <w:rsid w:val="00466EDA"/>
    <w:rsid w:val="004679BD"/>
    <w:rsid w:val="00470E72"/>
    <w:rsid w:val="004710DA"/>
    <w:rsid w:val="0047168E"/>
    <w:rsid w:val="00472AE6"/>
    <w:rsid w:val="0047325F"/>
    <w:rsid w:val="004744AD"/>
    <w:rsid w:val="004746AC"/>
    <w:rsid w:val="00474F2D"/>
    <w:rsid w:val="004753A2"/>
    <w:rsid w:val="004755D9"/>
    <w:rsid w:val="00476610"/>
    <w:rsid w:val="00477A33"/>
    <w:rsid w:val="00477F82"/>
    <w:rsid w:val="00482C99"/>
    <w:rsid w:val="00482E90"/>
    <w:rsid w:val="00483247"/>
    <w:rsid w:val="0048371E"/>
    <w:rsid w:val="00483949"/>
    <w:rsid w:val="004839EE"/>
    <w:rsid w:val="004842AD"/>
    <w:rsid w:val="00484AC9"/>
    <w:rsid w:val="004850FA"/>
    <w:rsid w:val="00485746"/>
    <w:rsid w:val="004864C7"/>
    <w:rsid w:val="004876DD"/>
    <w:rsid w:val="0049082D"/>
    <w:rsid w:val="004910B9"/>
    <w:rsid w:val="004913C6"/>
    <w:rsid w:val="00492628"/>
    <w:rsid w:val="00493EA0"/>
    <w:rsid w:val="00494B29"/>
    <w:rsid w:val="004961CD"/>
    <w:rsid w:val="00497643"/>
    <w:rsid w:val="004A0C12"/>
    <w:rsid w:val="004A364B"/>
    <w:rsid w:val="004A72DF"/>
    <w:rsid w:val="004B0BB6"/>
    <w:rsid w:val="004B1634"/>
    <w:rsid w:val="004B2702"/>
    <w:rsid w:val="004B313B"/>
    <w:rsid w:val="004B3D82"/>
    <w:rsid w:val="004B48E3"/>
    <w:rsid w:val="004B4A63"/>
    <w:rsid w:val="004B4EE0"/>
    <w:rsid w:val="004B5C8A"/>
    <w:rsid w:val="004B7233"/>
    <w:rsid w:val="004B7B19"/>
    <w:rsid w:val="004C08D9"/>
    <w:rsid w:val="004C0A1B"/>
    <w:rsid w:val="004C13C6"/>
    <w:rsid w:val="004C149A"/>
    <w:rsid w:val="004C2881"/>
    <w:rsid w:val="004C37D3"/>
    <w:rsid w:val="004D240D"/>
    <w:rsid w:val="004D2E32"/>
    <w:rsid w:val="004D3E18"/>
    <w:rsid w:val="004D43C4"/>
    <w:rsid w:val="004D626A"/>
    <w:rsid w:val="004D638A"/>
    <w:rsid w:val="004D69DB"/>
    <w:rsid w:val="004D6F55"/>
    <w:rsid w:val="004D7E2F"/>
    <w:rsid w:val="004E0A3B"/>
    <w:rsid w:val="004E12F2"/>
    <w:rsid w:val="004E27F6"/>
    <w:rsid w:val="004E4AB2"/>
    <w:rsid w:val="004E535A"/>
    <w:rsid w:val="004E6EA1"/>
    <w:rsid w:val="004E762F"/>
    <w:rsid w:val="004E7A63"/>
    <w:rsid w:val="004F11B7"/>
    <w:rsid w:val="004F2585"/>
    <w:rsid w:val="004F3B4B"/>
    <w:rsid w:val="004F41D4"/>
    <w:rsid w:val="004F5C30"/>
    <w:rsid w:val="004F6CE5"/>
    <w:rsid w:val="004F7C67"/>
    <w:rsid w:val="00500FD8"/>
    <w:rsid w:val="005010F0"/>
    <w:rsid w:val="0050426B"/>
    <w:rsid w:val="005044D1"/>
    <w:rsid w:val="00504575"/>
    <w:rsid w:val="00505765"/>
    <w:rsid w:val="00506015"/>
    <w:rsid w:val="00506368"/>
    <w:rsid w:val="00506D5F"/>
    <w:rsid w:val="00506DBD"/>
    <w:rsid w:val="00507C92"/>
    <w:rsid w:val="00510278"/>
    <w:rsid w:val="005109B3"/>
    <w:rsid w:val="00510D95"/>
    <w:rsid w:val="005110B0"/>
    <w:rsid w:val="00511401"/>
    <w:rsid w:val="005114FD"/>
    <w:rsid w:val="005119A8"/>
    <w:rsid w:val="00514A0A"/>
    <w:rsid w:val="00514FB0"/>
    <w:rsid w:val="005211F1"/>
    <w:rsid w:val="00521496"/>
    <w:rsid w:val="00521904"/>
    <w:rsid w:val="005220D6"/>
    <w:rsid w:val="0052229D"/>
    <w:rsid w:val="00523446"/>
    <w:rsid w:val="005241B9"/>
    <w:rsid w:val="005251EA"/>
    <w:rsid w:val="005256A4"/>
    <w:rsid w:val="00526708"/>
    <w:rsid w:val="00526A14"/>
    <w:rsid w:val="00527AE6"/>
    <w:rsid w:val="00530132"/>
    <w:rsid w:val="00530CDA"/>
    <w:rsid w:val="00531926"/>
    <w:rsid w:val="00533F47"/>
    <w:rsid w:val="005343BF"/>
    <w:rsid w:val="00534BFE"/>
    <w:rsid w:val="00535DBB"/>
    <w:rsid w:val="005368C9"/>
    <w:rsid w:val="00537A5A"/>
    <w:rsid w:val="00537AC4"/>
    <w:rsid w:val="00540AAF"/>
    <w:rsid w:val="00540AF5"/>
    <w:rsid w:val="00540F06"/>
    <w:rsid w:val="0054123F"/>
    <w:rsid w:val="005412D2"/>
    <w:rsid w:val="005423AB"/>
    <w:rsid w:val="0054416F"/>
    <w:rsid w:val="005443FD"/>
    <w:rsid w:val="0054490D"/>
    <w:rsid w:val="00545AE4"/>
    <w:rsid w:val="00545F08"/>
    <w:rsid w:val="0055132A"/>
    <w:rsid w:val="00551D0E"/>
    <w:rsid w:val="00551FAB"/>
    <w:rsid w:val="005534C6"/>
    <w:rsid w:val="00553FF4"/>
    <w:rsid w:val="0055488B"/>
    <w:rsid w:val="00554DB0"/>
    <w:rsid w:val="0055562F"/>
    <w:rsid w:val="00557BAE"/>
    <w:rsid w:val="00557C5E"/>
    <w:rsid w:val="005600F1"/>
    <w:rsid w:val="00560552"/>
    <w:rsid w:val="00561196"/>
    <w:rsid w:val="005619B2"/>
    <w:rsid w:val="00566EA0"/>
    <w:rsid w:val="00567018"/>
    <w:rsid w:val="00567E2D"/>
    <w:rsid w:val="005703CD"/>
    <w:rsid w:val="005704A2"/>
    <w:rsid w:val="00570F40"/>
    <w:rsid w:val="00570F62"/>
    <w:rsid w:val="005716BA"/>
    <w:rsid w:val="00573935"/>
    <w:rsid w:val="00573FF4"/>
    <w:rsid w:val="00574145"/>
    <w:rsid w:val="0057487B"/>
    <w:rsid w:val="005759D4"/>
    <w:rsid w:val="005763FD"/>
    <w:rsid w:val="00576B67"/>
    <w:rsid w:val="00576DC8"/>
    <w:rsid w:val="0058060A"/>
    <w:rsid w:val="0058184E"/>
    <w:rsid w:val="00582269"/>
    <w:rsid w:val="00587B58"/>
    <w:rsid w:val="00587D84"/>
    <w:rsid w:val="0059055C"/>
    <w:rsid w:val="0059083F"/>
    <w:rsid w:val="00591197"/>
    <w:rsid w:val="00591605"/>
    <w:rsid w:val="00591622"/>
    <w:rsid w:val="00597489"/>
    <w:rsid w:val="005A0A02"/>
    <w:rsid w:val="005A0F30"/>
    <w:rsid w:val="005A1A3B"/>
    <w:rsid w:val="005A3D4E"/>
    <w:rsid w:val="005A6073"/>
    <w:rsid w:val="005A6401"/>
    <w:rsid w:val="005A6724"/>
    <w:rsid w:val="005A7311"/>
    <w:rsid w:val="005A75E8"/>
    <w:rsid w:val="005A7A82"/>
    <w:rsid w:val="005B0427"/>
    <w:rsid w:val="005B25EB"/>
    <w:rsid w:val="005B2DB0"/>
    <w:rsid w:val="005B39D3"/>
    <w:rsid w:val="005B6100"/>
    <w:rsid w:val="005B7714"/>
    <w:rsid w:val="005C116A"/>
    <w:rsid w:val="005C1569"/>
    <w:rsid w:val="005C19BB"/>
    <w:rsid w:val="005C2EF9"/>
    <w:rsid w:val="005C41A1"/>
    <w:rsid w:val="005C5D9D"/>
    <w:rsid w:val="005C5EF2"/>
    <w:rsid w:val="005C6F0D"/>
    <w:rsid w:val="005C7A86"/>
    <w:rsid w:val="005D030D"/>
    <w:rsid w:val="005D0663"/>
    <w:rsid w:val="005D11DD"/>
    <w:rsid w:val="005D1468"/>
    <w:rsid w:val="005D22AB"/>
    <w:rsid w:val="005D2568"/>
    <w:rsid w:val="005D3BAD"/>
    <w:rsid w:val="005D51BC"/>
    <w:rsid w:val="005D57B1"/>
    <w:rsid w:val="005D6B62"/>
    <w:rsid w:val="005D772D"/>
    <w:rsid w:val="005E1F12"/>
    <w:rsid w:val="005E26E9"/>
    <w:rsid w:val="005E3978"/>
    <w:rsid w:val="005E483A"/>
    <w:rsid w:val="005E7905"/>
    <w:rsid w:val="005F04A5"/>
    <w:rsid w:val="005F1A50"/>
    <w:rsid w:val="005F3605"/>
    <w:rsid w:val="005F530C"/>
    <w:rsid w:val="005F5F92"/>
    <w:rsid w:val="005F6ECD"/>
    <w:rsid w:val="00600D7E"/>
    <w:rsid w:val="006031EA"/>
    <w:rsid w:val="006058C6"/>
    <w:rsid w:val="006072FB"/>
    <w:rsid w:val="006103A8"/>
    <w:rsid w:val="0061405B"/>
    <w:rsid w:val="00614C12"/>
    <w:rsid w:val="0061598E"/>
    <w:rsid w:val="00616A38"/>
    <w:rsid w:val="0062297D"/>
    <w:rsid w:val="00622A89"/>
    <w:rsid w:val="00622E1C"/>
    <w:rsid w:val="00623B65"/>
    <w:rsid w:val="0062476E"/>
    <w:rsid w:val="00624CB8"/>
    <w:rsid w:val="00625D7B"/>
    <w:rsid w:val="006260F0"/>
    <w:rsid w:val="00626E44"/>
    <w:rsid w:val="00630C40"/>
    <w:rsid w:val="00633D7E"/>
    <w:rsid w:val="00636BFD"/>
    <w:rsid w:val="0064238F"/>
    <w:rsid w:val="006425E3"/>
    <w:rsid w:val="00645132"/>
    <w:rsid w:val="00645AC3"/>
    <w:rsid w:val="00647A59"/>
    <w:rsid w:val="00647C75"/>
    <w:rsid w:val="006508B0"/>
    <w:rsid w:val="006518C6"/>
    <w:rsid w:val="006528FF"/>
    <w:rsid w:val="00653630"/>
    <w:rsid w:val="006555B2"/>
    <w:rsid w:val="00655C14"/>
    <w:rsid w:val="00656F33"/>
    <w:rsid w:val="0065701C"/>
    <w:rsid w:val="00657AD5"/>
    <w:rsid w:val="00661D71"/>
    <w:rsid w:val="00662E65"/>
    <w:rsid w:val="00663A3D"/>
    <w:rsid w:val="006647AF"/>
    <w:rsid w:val="00664DB4"/>
    <w:rsid w:val="00666823"/>
    <w:rsid w:val="00666A79"/>
    <w:rsid w:val="00667922"/>
    <w:rsid w:val="00667DED"/>
    <w:rsid w:val="006704FA"/>
    <w:rsid w:val="00670F61"/>
    <w:rsid w:val="0067139D"/>
    <w:rsid w:val="0067154A"/>
    <w:rsid w:val="00671D79"/>
    <w:rsid w:val="00671F75"/>
    <w:rsid w:val="00671FDD"/>
    <w:rsid w:val="006749DC"/>
    <w:rsid w:val="00676911"/>
    <w:rsid w:val="006776E9"/>
    <w:rsid w:val="006804B9"/>
    <w:rsid w:val="00680F1E"/>
    <w:rsid w:val="006814B0"/>
    <w:rsid w:val="00686233"/>
    <w:rsid w:val="0068749C"/>
    <w:rsid w:val="00687515"/>
    <w:rsid w:val="006877C4"/>
    <w:rsid w:val="00687A57"/>
    <w:rsid w:val="006919B9"/>
    <w:rsid w:val="00693751"/>
    <w:rsid w:val="0069383D"/>
    <w:rsid w:val="0069443E"/>
    <w:rsid w:val="00694440"/>
    <w:rsid w:val="006944B4"/>
    <w:rsid w:val="006964D1"/>
    <w:rsid w:val="0069666E"/>
    <w:rsid w:val="00697C7B"/>
    <w:rsid w:val="006A126D"/>
    <w:rsid w:val="006A363B"/>
    <w:rsid w:val="006A3AC4"/>
    <w:rsid w:val="006A3EEF"/>
    <w:rsid w:val="006A4C33"/>
    <w:rsid w:val="006A548C"/>
    <w:rsid w:val="006A6564"/>
    <w:rsid w:val="006A789B"/>
    <w:rsid w:val="006B254E"/>
    <w:rsid w:val="006B28DC"/>
    <w:rsid w:val="006B300B"/>
    <w:rsid w:val="006B5E58"/>
    <w:rsid w:val="006B671E"/>
    <w:rsid w:val="006B68F6"/>
    <w:rsid w:val="006B7F49"/>
    <w:rsid w:val="006C0609"/>
    <w:rsid w:val="006C1BD0"/>
    <w:rsid w:val="006C2653"/>
    <w:rsid w:val="006C5DA5"/>
    <w:rsid w:val="006C688E"/>
    <w:rsid w:val="006C6AE9"/>
    <w:rsid w:val="006C6CED"/>
    <w:rsid w:val="006C71F3"/>
    <w:rsid w:val="006C74FD"/>
    <w:rsid w:val="006C757C"/>
    <w:rsid w:val="006C776A"/>
    <w:rsid w:val="006C7A04"/>
    <w:rsid w:val="006C7D61"/>
    <w:rsid w:val="006D0386"/>
    <w:rsid w:val="006D1E36"/>
    <w:rsid w:val="006D2311"/>
    <w:rsid w:val="006D253D"/>
    <w:rsid w:val="006D27C8"/>
    <w:rsid w:val="006D4255"/>
    <w:rsid w:val="006D4628"/>
    <w:rsid w:val="006D574A"/>
    <w:rsid w:val="006D7992"/>
    <w:rsid w:val="006D7C05"/>
    <w:rsid w:val="006E133E"/>
    <w:rsid w:val="006E1C31"/>
    <w:rsid w:val="006E2172"/>
    <w:rsid w:val="006E2209"/>
    <w:rsid w:val="006E35DE"/>
    <w:rsid w:val="006E3F0C"/>
    <w:rsid w:val="006E4D77"/>
    <w:rsid w:val="006E6DF2"/>
    <w:rsid w:val="006E733D"/>
    <w:rsid w:val="006F68E3"/>
    <w:rsid w:val="006F7A45"/>
    <w:rsid w:val="00701CF0"/>
    <w:rsid w:val="007028DF"/>
    <w:rsid w:val="007048A6"/>
    <w:rsid w:val="0070555E"/>
    <w:rsid w:val="007058B6"/>
    <w:rsid w:val="00706049"/>
    <w:rsid w:val="00707F4D"/>
    <w:rsid w:val="007100AB"/>
    <w:rsid w:val="00710204"/>
    <w:rsid w:val="00710358"/>
    <w:rsid w:val="00710D8E"/>
    <w:rsid w:val="007115A0"/>
    <w:rsid w:val="007168A4"/>
    <w:rsid w:val="0071751D"/>
    <w:rsid w:val="007178C7"/>
    <w:rsid w:val="00717C29"/>
    <w:rsid w:val="00724182"/>
    <w:rsid w:val="0072448C"/>
    <w:rsid w:val="00725FC4"/>
    <w:rsid w:val="0072696B"/>
    <w:rsid w:val="00727159"/>
    <w:rsid w:val="00727AFD"/>
    <w:rsid w:val="00731B8A"/>
    <w:rsid w:val="00731D91"/>
    <w:rsid w:val="00734192"/>
    <w:rsid w:val="007344F7"/>
    <w:rsid w:val="00734D05"/>
    <w:rsid w:val="007353F5"/>
    <w:rsid w:val="007353F9"/>
    <w:rsid w:val="00736539"/>
    <w:rsid w:val="0073765A"/>
    <w:rsid w:val="00737B0A"/>
    <w:rsid w:val="00741233"/>
    <w:rsid w:val="00741D97"/>
    <w:rsid w:val="00742D46"/>
    <w:rsid w:val="0074311C"/>
    <w:rsid w:val="007431C4"/>
    <w:rsid w:val="00743DF7"/>
    <w:rsid w:val="00744B9E"/>
    <w:rsid w:val="00747A3E"/>
    <w:rsid w:val="0075123B"/>
    <w:rsid w:val="00753314"/>
    <w:rsid w:val="0075341A"/>
    <w:rsid w:val="00753C92"/>
    <w:rsid w:val="00753E00"/>
    <w:rsid w:val="00756D29"/>
    <w:rsid w:val="0075703D"/>
    <w:rsid w:val="00760A47"/>
    <w:rsid w:val="00760ACA"/>
    <w:rsid w:val="0076192E"/>
    <w:rsid w:val="007631EB"/>
    <w:rsid w:val="00763E4C"/>
    <w:rsid w:val="00764AFC"/>
    <w:rsid w:val="00766212"/>
    <w:rsid w:val="00770468"/>
    <w:rsid w:val="00770899"/>
    <w:rsid w:val="00770EF2"/>
    <w:rsid w:val="007753AE"/>
    <w:rsid w:val="00775489"/>
    <w:rsid w:val="0077607A"/>
    <w:rsid w:val="00777218"/>
    <w:rsid w:val="00777727"/>
    <w:rsid w:val="00780794"/>
    <w:rsid w:val="00780F58"/>
    <w:rsid w:val="00781536"/>
    <w:rsid w:val="00781635"/>
    <w:rsid w:val="00781F85"/>
    <w:rsid w:val="00783BEA"/>
    <w:rsid w:val="007843D9"/>
    <w:rsid w:val="00784E52"/>
    <w:rsid w:val="007856FF"/>
    <w:rsid w:val="00785DB2"/>
    <w:rsid w:val="0078602A"/>
    <w:rsid w:val="00787F85"/>
    <w:rsid w:val="00790D1C"/>
    <w:rsid w:val="00790E70"/>
    <w:rsid w:val="00792220"/>
    <w:rsid w:val="00792BE9"/>
    <w:rsid w:val="00793D40"/>
    <w:rsid w:val="00793EFF"/>
    <w:rsid w:val="0079543C"/>
    <w:rsid w:val="00796CAC"/>
    <w:rsid w:val="00797394"/>
    <w:rsid w:val="00797E4F"/>
    <w:rsid w:val="007A042B"/>
    <w:rsid w:val="007A1D35"/>
    <w:rsid w:val="007A37C7"/>
    <w:rsid w:val="007A3D0F"/>
    <w:rsid w:val="007A451B"/>
    <w:rsid w:val="007A4CEC"/>
    <w:rsid w:val="007A5047"/>
    <w:rsid w:val="007A615F"/>
    <w:rsid w:val="007A6A36"/>
    <w:rsid w:val="007B02BB"/>
    <w:rsid w:val="007B02D2"/>
    <w:rsid w:val="007B1315"/>
    <w:rsid w:val="007B16F2"/>
    <w:rsid w:val="007B305F"/>
    <w:rsid w:val="007B4368"/>
    <w:rsid w:val="007B5B99"/>
    <w:rsid w:val="007C0262"/>
    <w:rsid w:val="007C04C9"/>
    <w:rsid w:val="007C2BE0"/>
    <w:rsid w:val="007C3D0C"/>
    <w:rsid w:val="007C4644"/>
    <w:rsid w:val="007C55D4"/>
    <w:rsid w:val="007C60A1"/>
    <w:rsid w:val="007C62C6"/>
    <w:rsid w:val="007C65E3"/>
    <w:rsid w:val="007D09F8"/>
    <w:rsid w:val="007D14AA"/>
    <w:rsid w:val="007D216A"/>
    <w:rsid w:val="007D22C2"/>
    <w:rsid w:val="007D3EBF"/>
    <w:rsid w:val="007D4CE9"/>
    <w:rsid w:val="007D5E8F"/>
    <w:rsid w:val="007E0672"/>
    <w:rsid w:val="007E2F0E"/>
    <w:rsid w:val="007E2FB3"/>
    <w:rsid w:val="007E43C5"/>
    <w:rsid w:val="007E4528"/>
    <w:rsid w:val="007E7A02"/>
    <w:rsid w:val="007F0056"/>
    <w:rsid w:val="007F03C9"/>
    <w:rsid w:val="007F1A87"/>
    <w:rsid w:val="007F4B22"/>
    <w:rsid w:val="007F526A"/>
    <w:rsid w:val="007F56DC"/>
    <w:rsid w:val="007F683E"/>
    <w:rsid w:val="007F78EF"/>
    <w:rsid w:val="008000B0"/>
    <w:rsid w:val="008015CA"/>
    <w:rsid w:val="00804906"/>
    <w:rsid w:val="00807F93"/>
    <w:rsid w:val="0081194D"/>
    <w:rsid w:val="008119F4"/>
    <w:rsid w:val="00814B1B"/>
    <w:rsid w:val="00814C76"/>
    <w:rsid w:val="00814CFA"/>
    <w:rsid w:val="008150EF"/>
    <w:rsid w:val="008154E1"/>
    <w:rsid w:val="00815882"/>
    <w:rsid w:val="008161C8"/>
    <w:rsid w:val="00817F9A"/>
    <w:rsid w:val="00821315"/>
    <w:rsid w:val="00821D01"/>
    <w:rsid w:val="00821D69"/>
    <w:rsid w:val="0082279D"/>
    <w:rsid w:val="00823257"/>
    <w:rsid w:val="008243CA"/>
    <w:rsid w:val="008248A8"/>
    <w:rsid w:val="00825D90"/>
    <w:rsid w:val="008263E0"/>
    <w:rsid w:val="00826431"/>
    <w:rsid w:val="00826C17"/>
    <w:rsid w:val="008273D9"/>
    <w:rsid w:val="008279E8"/>
    <w:rsid w:val="00827CBC"/>
    <w:rsid w:val="00830F19"/>
    <w:rsid w:val="00831081"/>
    <w:rsid w:val="0083193D"/>
    <w:rsid w:val="0083397E"/>
    <w:rsid w:val="008343C7"/>
    <w:rsid w:val="00834E99"/>
    <w:rsid w:val="008359CD"/>
    <w:rsid w:val="00836083"/>
    <w:rsid w:val="00836087"/>
    <w:rsid w:val="00836B0C"/>
    <w:rsid w:val="00837AAA"/>
    <w:rsid w:val="00840FC0"/>
    <w:rsid w:val="00842A4D"/>
    <w:rsid w:val="00842B9E"/>
    <w:rsid w:val="00842DBB"/>
    <w:rsid w:val="008437C5"/>
    <w:rsid w:val="00843911"/>
    <w:rsid w:val="00843ACD"/>
    <w:rsid w:val="008442D4"/>
    <w:rsid w:val="00844E15"/>
    <w:rsid w:val="00845886"/>
    <w:rsid w:val="00845A57"/>
    <w:rsid w:val="00845B58"/>
    <w:rsid w:val="00847315"/>
    <w:rsid w:val="00847450"/>
    <w:rsid w:val="00852464"/>
    <w:rsid w:val="008526DB"/>
    <w:rsid w:val="008531D7"/>
    <w:rsid w:val="00854150"/>
    <w:rsid w:val="0085574A"/>
    <w:rsid w:val="00855770"/>
    <w:rsid w:val="00857841"/>
    <w:rsid w:val="00860636"/>
    <w:rsid w:val="00862231"/>
    <w:rsid w:val="00862C82"/>
    <w:rsid w:val="00862F53"/>
    <w:rsid w:val="0086358C"/>
    <w:rsid w:val="008645D5"/>
    <w:rsid w:val="00871D46"/>
    <w:rsid w:val="00873987"/>
    <w:rsid w:val="0087457A"/>
    <w:rsid w:val="008746C1"/>
    <w:rsid w:val="00875600"/>
    <w:rsid w:val="008759ED"/>
    <w:rsid w:val="00876B99"/>
    <w:rsid w:val="00880735"/>
    <w:rsid w:val="00880967"/>
    <w:rsid w:val="00882173"/>
    <w:rsid w:val="00882271"/>
    <w:rsid w:val="00883AD5"/>
    <w:rsid w:val="00884568"/>
    <w:rsid w:val="00885BBE"/>
    <w:rsid w:val="00885E06"/>
    <w:rsid w:val="00886CC8"/>
    <w:rsid w:val="008876BF"/>
    <w:rsid w:val="00890A18"/>
    <w:rsid w:val="00890DE2"/>
    <w:rsid w:val="00891D22"/>
    <w:rsid w:val="008931CC"/>
    <w:rsid w:val="0089376A"/>
    <w:rsid w:val="00893B4A"/>
    <w:rsid w:val="0089411A"/>
    <w:rsid w:val="00895013"/>
    <w:rsid w:val="008957A4"/>
    <w:rsid w:val="00895B43"/>
    <w:rsid w:val="00896A6F"/>
    <w:rsid w:val="00896F53"/>
    <w:rsid w:val="008970BB"/>
    <w:rsid w:val="008A026A"/>
    <w:rsid w:val="008A1EC8"/>
    <w:rsid w:val="008A5A0C"/>
    <w:rsid w:val="008A6A25"/>
    <w:rsid w:val="008A6A66"/>
    <w:rsid w:val="008B0892"/>
    <w:rsid w:val="008B105B"/>
    <w:rsid w:val="008B37C9"/>
    <w:rsid w:val="008B3F14"/>
    <w:rsid w:val="008B5999"/>
    <w:rsid w:val="008B6294"/>
    <w:rsid w:val="008B69B3"/>
    <w:rsid w:val="008C10A3"/>
    <w:rsid w:val="008C181E"/>
    <w:rsid w:val="008C1B3D"/>
    <w:rsid w:val="008C2B82"/>
    <w:rsid w:val="008C31CC"/>
    <w:rsid w:val="008C3B7C"/>
    <w:rsid w:val="008C62BD"/>
    <w:rsid w:val="008C6922"/>
    <w:rsid w:val="008C6D0E"/>
    <w:rsid w:val="008C6DAF"/>
    <w:rsid w:val="008C7168"/>
    <w:rsid w:val="008D04E6"/>
    <w:rsid w:val="008D0FBC"/>
    <w:rsid w:val="008D1A81"/>
    <w:rsid w:val="008D1C46"/>
    <w:rsid w:val="008D1E70"/>
    <w:rsid w:val="008D2A64"/>
    <w:rsid w:val="008D2CE4"/>
    <w:rsid w:val="008D3A1C"/>
    <w:rsid w:val="008D4BAF"/>
    <w:rsid w:val="008D649D"/>
    <w:rsid w:val="008D7402"/>
    <w:rsid w:val="008E1497"/>
    <w:rsid w:val="008E2574"/>
    <w:rsid w:val="008E3B91"/>
    <w:rsid w:val="008E6517"/>
    <w:rsid w:val="008E6F52"/>
    <w:rsid w:val="008E7A50"/>
    <w:rsid w:val="008F0926"/>
    <w:rsid w:val="008F0E1C"/>
    <w:rsid w:val="008F1254"/>
    <w:rsid w:val="008F1EC2"/>
    <w:rsid w:val="008F31E8"/>
    <w:rsid w:val="008F7179"/>
    <w:rsid w:val="008F7A41"/>
    <w:rsid w:val="008F7CD3"/>
    <w:rsid w:val="008F7FDB"/>
    <w:rsid w:val="009025AB"/>
    <w:rsid w:val="00903408"/>
    <w:rsid w:val="009041AE"/>
    <w:rsid w:val="009045B7"/>
    <w:rsid w:val="009045FA"/>
    <w:rsid w:val="00904760"/>
    <w:rsid w:val="00904B8C"/>
    <w:rsid w:val="009052DC"/>
    <w:rsid w:val="00906BB1"/>
    <w:rsid w:val="00907A5D"/>
    <w:rsid w:val="00907D71"/>
    <w:rsid w:val="00910456"/>
    <w:rsid w:val="00910C00"/>
    <w:rsid w:val="00911448"/>
    <w:rsid w:val="0091176F"/>
    <w:rsid w:val="00913834"/>
    <w:rsid w:val="00914965"/>
    <w:rsid w:val="00915612"/>
    <w:rsid w:val="00915FC1"/>
    <w:rsid w:val="00917006"/>
    <w:rsid w:val="00917E0E"/>
    <w:rsid w:val="00917E4F"/>
    <w:rsid w:val="00921027"/>
    <w:rsid w:val="009217CB"/>
    <w:rsid w:val="00923B62"/>
    <w:rsid w:val="00925454"/>
    <w:rsid w:val="009263A4"/>
    <w:rsid w:val="0092732B"/>
    <w:rsid w:val="00927388"/>
    <w:rsid w:val="009308D7"/>
    <w:rsid w:val="009330A4"/>
    <w:rsid w:val="00933C01"/>
    <w:rsid w:val="00933F81"/>
    <w:rsid w:val="00934B77"/>
    <w:rsid w:val="0093550A"/>
    <w:rsid w:val="009371B5"/>
    <w:rsid w:val="00937B6D"/>
    <w:rsid w:val="009400D0"/>
    <w:rsid w:val="00941359"/>
    <w:rsid w:val="009415AC"/>
    <w:rsid w:val="00941DD2"/>
    <w:rsid w:val="0094451E"/>
    <w:rsid w:val="00946212"/>
    <w:rsid w:val="00947911"/>
    <w:rsid w:val="009501C6"/>
    <w:rsid w:val="0095207A"/>
    <w:rsid w:val="0095257D"/>
    <w:rsid w:val="00953103"/>
    <w:rsid w:val="0095331F"/>
    <w:rsid w:val="0095360E"/>
    <w:rsid w:val="009547A2"/>
    <w:rsid w:val="00956765"/>
    <w:rsid w:val="0096116B"/>
    <w:rsid w:val="00961600"/>
    <w:rsid w:val="0096393D"/>
    <w:rsid w:val="00963E46"/>
    <w:rsid w:val="009679EF"/>
    <w:rsid w:val="00971102"/>
    <w:rsid w:val="00971249"/>
    <w:rsid w:val="00974288"/>
    <w:rsid w:val="00975833"/>
    <w:rsid w:val="009765C1"/>
    <w:rsid w:val="009807D2"/>
    <w:rsid w:val="00980E6E"/>
    <w:rsid w:val="009818D8"/>
    <w:rsid w:val="00983068"/>
    <w:rsid w:val="009831B5"/>
    <w:rsid w:val="009836D1"/>
    <w:rsid w:val="009840AD"/>
    <w:rsid w:val="0098478C"/>
    <w:rsid w:val="00984B3B"/>
    <w:rsid w:val="00986359"/>
    <w:rsid w:val="00986793"/>
    <w:rsid w:val="00987C6A"/>
    <w:rsid w:val="00992935"/>
    <w:rsid w:val="00994E17"/>
    <w:rsid w:val="00995624"/>
    <w:rsid w:val="00997126"/>
    <w:rsid w:val="009A1CBC"/>
    <w:rsid w:val="009A2F0E"/>
    <w:rsid w:val="009A337F"/>
    <w:rsid w:val="009A5784"/>
    <w:rsid w:val="009A6F37"/>
    <w:rsid w:val="009A7044"/>
    <w:rsid w:val="009A74C5"/>
    <w:rsid w:val="009B21D7"/>
    <w:rsid w:val="009B3554"/>
    <w:rsid w:val="009B41DF"/>
    <w:rsid w:val="009B497C"/>
    <w:rsid w:val="009B5375"/>
    <w:rsid w:val="009B577C"/>
    <w:rsid w:val="009B591C"/>
    <w:rsid w:val="009B7643"/>
    <w:rsid w:val="009B7BE2"/>
    <w:rsid w:val="009B7DAC"/>
    <w:rsid w:val="009B7EBE"/>
    <w:rsid w:val="009C00D8"/>
    <w:rsid w:val="009C0203"/>
    <w:rsid w:val="009C2792"/>
    <w:rsid w:val="009C2834"/>
    <w:rsid w:val="009C3185"/>
    <w:rsid w:val="009C3AE8"/>
    <w:rsid w:val="009C4341"/>
    <w:rsid w:val="009C5D4F"/>
    <w:rsid w:val="009C77A0"/>
    <w:rsid w:val="009D0944"/>
    <w:rsid w:val="009D1518"/>
    <w:rsid w:val="009D1FBD"/>
    <w:rsid w:val="009D200E"/>
    <w:rsid w:val="009D2D36"/>
    <w:rsid w:val="009D326D"/>
    <w:rsid w:val="009D54BD"/>
    <w:rsid w:val="009E0952"/>
    <w:rsid w:val="009E1D40"/>
    <w:rsid w:val="009E5843"/>
    <w:rsid w:val="009E5C83"/>
    <w:rsid w:val="009E6DAE"/>
    <w:rsid w:val="009F0432"/>
    <w:rsid w:val="009F256E"/>
    <w:rsid w:val="009F35DB"/>
    <w:rsid w:val="009F48C3"/>
    <w:rsid w:val="009F625F"/>
    <w:rsid w:val="00A00D21"/>
    <w:rsid w:val="00A01193"/>
    <w:rsid w:val="00A01351"/>
    <w:rsid w:val="00A0495F"/>
    <w:rsid w:val="00A05866"/>
    <w:rsid w:val="00A05AB2"/>
    <w:rsid w:val="00A06076"/>
    <w:rsid w:val="00A0642B"/>
    <w:rsid w:val="00A07BA2"/>
    <w:rsid w:val="00A07EDD"/>
    <w:rsid w:val="00A1156C"/>
    <w:rsid w:val="00A128C0"/>
    <w:rsid w:val="00A14AC2"/>
    <w:rsid w:val="00A1588E"/>
    <w:rsid w:val="00A158EE"/>
    <w:rsid w:val="00A16C20"/>
    <w:rsid w:val="00A2036A"/>
    <w:rsid w:val="00A203D4"/>
    <w:rsid w:val="00A22E42"/>
    <w:rsid w:val="00A23413"/>
    <w:rsid w:val="00A238A5"/>
    <w:rsid w:val="00A33862"/>
    <w:rsid w:val="00A33D80"/>
    <w:rsid w:val="00A35699"/>
    <w:rsid w:val="00A35D24"/>
    <w:rsid w:val="00A3720E"/>
    <w:rsid w:val="00A374FC"/>
    <w:rsid w:val="00A375C5"/>
    <w:rsid w:val="00A40B36"/>
    <w:rsid w:val="00A4147E"/>
    <w:rsid w:val="00A4324A"/>
    <w:rsid w:val="00A43F68"/>
    <w:rsid w:val="00A45421"/>
    <w:rsid w:val="00A46E72"/>
    <w:rsid w:val="00A4759D"/>
    <w:rsid w:val="00A476D6"/>
    <w:rsid w:val="00A5195B"/>
    <w:rsid w:val="00A51BC7"/>
    <w:rsid w:val="00A521DD"/>
    <w:rsid w:val="00A530E4"/>
    <w:rsid w:val="00A547F3"/>
    <w:rsid w:val="00A550DF"/>
    <w:rsid w:val="00A55A02"/>
    <w:rsid w:val="00A56D14"/>
    <w:rsid w:val="00A606C5"/>
    <w:rsid w:val="00A62FD4"/>
    <w:rsid w:val="00A6316C"/>
    <w:rsid w:val="00A63625"/>
    <w:rsid w:val="00A64838"/>
    <w:rsid w:val="00A64E5C"/>
    <w:rsid w:val="00A702A7"/>
    <w:rsid w:val="00A70528"/>
    <w:rsid w:val="00A70722"/>
    <w:rsid w:val="00A70BBE"/>
    <w:rsid w:val="00A722EA"/>
    <w:rsid w:val="00A73922"/>
    <w:rsid w:val="00A73EE6"/>
    <w:rsid w:val="00A80829"/>
    <w:rsid w:val="00A80A14"/>
    <w:rsid w:val="00A80BAA"/>
    <w:rsid w:val="00A80E95"/>
    <w:rsid w:val="00A81C51"/>
    <w:rsid w:val="00A8333F"/>
    <w:rsid w:val="00A843F1"/>
    <w:rsid w:val="00A87058"/>
    <w:rsid w:val="00A90D4D"/>
    <w:rsid w:val="00A92B05"/>
    <w:rsid w:val="00A92F22"/>
    <w:rsid w:val="00A94CF8"/>
    <w:rsid w:val="00A9630B"/>
    <w:rsid w:val="00A96E74"/>
    <w:rsid w:val="00AA084D"/>
    <w:rsid w:val="00AA0938"/>
    <w:rsid w:val="00AA0EF2"/>
    <w:rsid w:val="00AA21B0"/>
    <w:rsid w:val="00AA2628"/>
    <w:rsid w:val="00AA5B02"/>
    <w:rsid w:val="00AA5C72"/>
    <w:rsid w:val="00AA5FAD"/>
    <w:rsid w:val="00AA7189"/>
    <w:rsid w:val="00AA7850"/>
    <w:rsid w:val="00AB14BD"/>
    <w:rsid w:val="00AB27AF"/>
    <w:rsid w:val="00AB2FA9"/>
    <w:rsid w:val="00AB3CA6"/>
    <w:rsid w:val="00AB428F"/>
    <w:rsid w:val="00AB6663"/>
    <w:rsid w:val="00AB7526"/>
    <w:rsid w:val="00AB76FE"/>
    <w:rsid w:val="00AB7A19"/>
    <w:rsid w:val="00AC1DB0"/>
    <w:rsid w:val="00AC20AB"/>
    <w:rsid w:val="00AC2DA8"/>
    <w:rsid w:val="00AC2E61"/>
    <w:rsid w:val="00AC3DA7"/>
    <w:rsid w:val="00AC4396"/>
    <w:rsid w:val="00AC4B2C"/>
    <w:rsid w:val="00AC590F"/>
    <w:rsid w:val="00AC5BCB"/>
    <w:rsid w:val="00AC5C43"/>
    <w:rsid w:val="00AC6AB1"/>
    <w:rsid w:val="00AC6AE0"/>
    <w:rsid w:val="00AC6E34"/>
    <w:rsid w:val="00AC7BC7"/>
    <w:rsid w:val="00AD3887"/>
    <w:rsid w:val="00AD3F16"/>
    <w:rsid w:val="00AD44D4"/>
    <w:rsid w:val="00AD56F6"/>
    <w:rsid w:val="00AD5D33"/>
    <w:rsid w:val="00AE0B40"/>
    <w:rsid w:val="00AE3213"/>
    <w:rsid w:val="00AE3395"/>
    <w:rsid w:val="00AE4B8B"/>
    <w:rsid w:val="00AE5F51"/>
    <w:rsid w:val="00AE6DB1"/>
    <w:rsid w:val="00AF03C3"/>
    <w:rsid w:val="00AF09BC"/>
    <w:rsid w:val="00AF10FD"/>
    <w:rsid w:val="00AF1533"/>
    <w:rsid w:val="00AF184F"/>
    <w:rsid w:val="00AF1F01"/>
    <w:rsid w:val="00AF2430"/>
    <w:rsid w:val="00AF290B"/>
    <w:rsid w:val="00AF33E6"/>
    <w:rsid w:val="00AF3E2C"/>
    <w:rsid w:val="00AF4093"/>
    <w:rsid w:val="00AF4C83"/>
    <w:rsid w:val="00AF51DF"/>
    <w:rsid w:val="00AF6889"/>
    <w:rsid w:val="00AF7530"/>
    <w:rsid w:val="00AF75EA"/>
    <w:rsid w:val="00AF7B38"/>
    <w:rsid w:val="00B01B83"/>
    <w:rsid w:val="00B035A2"/>
    <w:rsid w:val="00B037BF"/>
    <w:rsid w:val="00B10522"/>
    <w:rsid w:val="00B106CB"/>
    <w:rsid w:val="00B12D93"/>
    <w:rsid w:val="00B12E1E"/>
    <w:rsid w:val="00B14106"/>
    <w:rsid w:val="00B142CA"/>
    <w:rsid w:val="00B1609C"/>
    <w:rsid w:val="00B17550"/>
    <w:rsid w:val="00B17CC7"/>
    <w:rsid w:val="00B2090B"/>
    <w:rsid w:val="00B20DE5"/>
    <w:rsid w:val="00B2397F"/>
    <w:rsid w:val="00B24E8A"/>
    <w:rsid w:val="00B26475"/>
    <w:rsid w:val="00B27B91"/>
    <w:rsid w:val="00B314FB"/>
    <w:rsid w:val="00B31BA5"/>
    <w:rsid w:val="00B32772"/>
    <w:rsid w:val="00B3353C"/>
    <w:rsid w:val="00B349D8"/>
    <w:rsid w:val="00B366E1"/>
    <w:rsid w:val="00B368DD"/>
    <w:rsid w:val="00B375A3"/>
    <w:rsid w:val="00B402C3"/>
    <w:rsid w:val="00B41778"/>
    <w:rsid w:val="00B4246F"/>
    <w:rsid w:val="00B451EE"/>
    <w:rsid w:val="00B4569A"/>
    <w:rsid w:val="00B46407"/>
    <w:rsid w:val="00B474C6"/>
    <w:rsid w:val="00B51419"/>
    <w:rsid w:val="00B51649"/>
    <w:rsid w:val="00B527E0"/>
    <w:rsid w:val="00B5329C"/>
    <w:rsid w:val="00B541F1"/>
    <w:rsid w:val="00B554D5"/>
    <w:rsid w:val="00B55B03"/>
    <w:rsid w:val="00B568CC"/>
    <w:rsid w:val="00B57413"/>
    <w:rsid w:val="00B57437"/>
    <w:rsid w:val="00B62D1F"/>
    <w:rsid w:val="00B62E43"/>
    <w:rsid w:val="00B6353B"/>
    <w:rsid w:val="00B64F5F"/>
    <w:rsid w:val="00B7034D"/>
    <w:rsid w:val="00B737F4"/>
    <w:rsid w:val="00B73B79"/>
    <w:rsid w:val="00B74612"/>
    <w:rsid w:val="00B74D81"/>
    <w:rsid w:val="00B75D26"/>
    <w:rsid w:val="00B762E1"/>
    <w:rsid w:val="00B774AF"/>
    <w:rsid w:val="00B77C95"/>
    <w:rsid w:val="00B77DAE"/>
    <w:rsid w:val="00B77EDD"/>
    <w:rsid w:val="00B80BFB"/>
    <w:rsid w:val="00B80EAA"/>
    <w:rsid w:val="00B82489"/>
    <w:rsid w:val="00B83009"/>
    <w:rsid w:val="00B848FC"/>
    <w:rsid w:val="00B85589"/>
    <w:rsid w:val="00B85FA6"/>
    <w:rsid w:val="00B87357"/>
    <w:rsid w:val="00B8777A"/>
    <w:rsid w:val="00B900F2"/>
    <w:rsid w:val="00B907A9"/>
    <w:rsid w:val="00B92E82"/>
    <w:rsid w:val="00B94F70"/>
    <w:rsid w:val="00B97C5E"/>
    <w:rsid w:val="00BA0821"/>
    <w:rsid w:val="00BA0E1D"/>
    <w:rsid w:val="00BA3443"/>
    <w:rsid w:val="00BA3EF7"/>
    <w:rsid w:val="00BA41E1"/>
    <w:rsid w:val="00BA503E"/>
    <w:rsid w:val="00BA591F"/>
    <w:rsid w:val="00BA65A9"/>
    <w:rsid w:val="00BA6E84"/>
    <w:rsid w:val="00BA6F1F"/>
    <w:rsid w:val="00BB0E58"/>
    <w:rsid w:val="00BB16C0"/>
    <w:rsid w:val="00BB46BA"/>
    <w:rsid w:val="00BB54B6"/>
    <w:rsid w:val="00BB6A19"/>
    <w:rsid w:val="00BB7C43"/>
    <w:rsid w:val="00BC02F2"/>
    <w:rsid w:val="00BC5118"/>
    <w:rsid w:val="00BC528A"/>
    <w:rsid w:val="00BC5D27"/>
    <w:rsid w:val="00BC67BF"/>
    <w:rsid w:val="00BC731F"/>
    <w:rsid w:val="00BC7DD7"/>
    <w:rsid w:val="00BD0261"/>
    <w:rsid w:val="00BD0A3C"/>
    <w:rsid w:val="00BD2295"/>
    <w:rsid w:val="00BD2EAF"/>
    <w:rsid w:val="00BD338C"/>
    <w:rsid w:val="00BD39AD"/>
    <w:rsid w:val="00BD403E"/>
    <w:rsid w:val="00BD49E2"/>
    <w:rsid w:val="00BD66C0"/>
    <w:rsid w:val="00BE168C"/>
    <w:rsid w:val="00BE2597"/>
    <w:rsid w:val="00BE3685"/>
    <w:rsid w:val="00BE41DF"/>
    <w:rsid w:val="00BE4987"/>
    <w:rsid w:val="00BE5044"/>
    <w:rsid w:val="00BE54C3"/>
    <w:rsid w:val="00BE7D65"/>
    <w:rsid w:val="00BF0FF4"/>
    <w:rsid w:val="00BF1775"/>
    <w:rsid w:val="00BF2294"/>
    <w:rsid w:val="00BF2327"/>
    <w:rsid w:val="00BF2FE6"/>
    <w:rsid w:val="00BF4027"/>
    <w:rsid w:val="00BF44CC"/>
    <w:rsid w:val="00BF5B7A"/>
    <w:rsid w:val="00BF64EC"/>
    <w:rsid w:val="00BF7671"/>
    <w:rsid w:val="00C00C24"/>
    <w:rsid w:val="00C01113"/>
    <w:rsid w:val="00C02E5C"/>
    <w:rsid w:val="00C040BD"/>
    <w:rsid w:val="00C05BF5"/>
    <w:rsid w:val="00C078DE"/>
    <w:rsid w:val="00C07BC6"/>
    <w:rsid w:val="00C07DDC"/>
    <w:rsid w:val="00C100DD"/>
    <w:rsid w:val="00C11B5D"/>
    <w:rsid w:val="00C11C7F"/>
    <w:rsid w:val="00C12546"/>
    <w:rsid w:val="00C129C4"/>
    <w:rsid w:val="00C12F6F"/>
    <w:rsid w:val="00C13C8B"/>
    <w:rsid w:val="00C16B22"/>
    <w:rsid w:val="00C20E88"/>
    <w:rsid w:val="00C2152B"/>
    <w:rsid w:val="00C22765"/>
    <w:rsid w:val="00C23FD9"/>
    <w:rsid w:val="00C24023"/>
    <w:rsid w:val="00C2476B"/>
    <w:rsid w:val="00C24D18"/>
    <w:rsid w:val="00C26EFE"/>
    <w:rsid w:val="00C31BA6"/>
    <w:rsid w:val="00C32622"/>
    <w:rsid w:val="00C32B9C"/>
    <w:rsid w:val="00C3643F"/>
    <w:rsid w:val="00C36751"/>
    <w:rsid w:val="00C40786"/>
    <w:rsid w:val="00C407B0"/>
    <w:rsid w:val="00C41189"/>
    <w:rsid w:val="00C42F2C"/>
    <w:rsid w:val="00C45E60"/>
    <w:rsid w:val="00C520FF"/>
    <w:rsid w:val="00C5294D"/>
    <w:rsid w:val="00C536A6"/>
    <w:rsid w:val="00C53D23"/>
    <w:rsid w:val="00C54B71"/>
    <w:rsid w:val="00C5563C"/>
    <w:rsid w:val="00C55972"/>
    <w:rsid w:val="00C579B2"/>
    <w:rsid w:val="00C60756"/>
    <w:rsid w:val="00C6178E"/>
    <w:rsid w:val="00C61E73"/>
    <w:rsid w:val="00C64117"/>
    <w:rsid w:val="00C650FC"/>
    <w:rsid w:val="00C669C1"/>
    <w:rsid w:val="00C67EF6"/>
    <w:rsid w:val="00C71F5A"/>
    <w:rsid w:val="00C72603"/>
    <w:rsid w:val="00C72DC3"/>
    <w:rsid w:val="00C768B9"/>
    <w:rsid w:val="00C76B3B"/>
    <w:rsid w:val="00C775E5"/>
    <w:rsid w:val="00C80D2B"/>
    <w:rsid w:val="00C8136F"/>
    <w:rsid w:val="00C84066"/>
    <w:rsid w:val="00C843FF"/>
    <w:rsid w:val="00C84741"/>
    <w:rsid w:val="00C8512E"/>
    <w:rsid w:val="00C85306"/>
    <w:rsid w:val="00C85ED2"/>
    <w:rsid w:val="00C86A32"/>
    <w:rsid w:val="00C86F4F"/>
    <w:rsid w:val="00C87238"/>
    <w:rsid w:val="00C876C7"/>
    <w:rsid w:val="00C87B43"/>
    <w:rsid w:val="00C90BAD"/>
    <w:rsid w:val="00C91EE1"/>
    <w:rsid w:val="00C934C9"/>
    <w:rsid w:val="00C94897"/>
    <w:rsid w:val="00C96EEB"/>
    <w:rsid w:val="00C974C8"/>
    <w:rsid w:val="00CA0B14"/>
    <w:rsid w:val="00CA1862"/>
    <w:rsid w:val="00CA206A"/>
    <w:rsid w:val="00CA2BFF"/>
    <w:rsid w:val="00CA424F"/>
    <w:rsid w:val="00CA6C76"/>
    <w:rsid w:val="00CB0077"/>
    <w:rsid w:val="00CB0730"/>
    <w:rsid w:val="00CB1EBC"/>
    <w:rsid w:val="00CB2E72"/>
    <w:rsid w:val="00CB64B1"/>
    <w:rsid w:val="00CB7361"/>
    <w:rsid w:val="00CC0F49"/>
    <w:rsid w:val="00CC2E23"/>
    <w:rsid w:val="00CC3FCE"/>
    <w:rsid w:val="00CC52D6"/>
    <w:rsid w:val="00CC58A7"/>
    <w:rsid w:val="00CC6693"/>
    <w:rsid w:val="00CC7370"/>
    <w:rsid w:val="00CD05B9"/>
    <w:rsid w:val="00CD05E6"/>
    <w:rsid w:val="00CD14FF"/>
    <w:rsid w:val="00CD153A"/>
    <w:rsid w:val="00CD251F"/>
    <w:rsid w:val="00CD3F27"/>
    <w:rsid w:val="00CD4E1B"/>
    <w:rsid w:val="00CD5528"/>
    <w:rsid w:val="00CD591B"/>
    <w:rsid w:val="00CE337D"/>
    <w:rsid w:val="00CF03A6"/>
    <w:rsid w:val="00CF0B48"/>
    <w:rsid w:val="00CF0C84"/>
    <w:rsid w:val="00CF17B9"/>
    <w:rsid w:val="00CF19CC"/>
    <w:rsid w:val="00CF2339"/>
    <w:rsid w:val="00CF2A58"/>
    <w:rsid w:val="00CF60CF"/>
    <w:rsid w:val="00CF69D9"/>
    <w:rsid w:val="00CF6E60"/>
    <w:rsid w:val="00D00A64"/>
    <w:rsid w:val="00D01D1C"/>
    <w:rsid w:val="00D035F2"/>
    <w:rsid w:val="00D03B8B"/>
    <w:rsid w:val="00D04324"/>
    <w:rsid w:val="00D04A08"/>
    <w:rsid w:val="00D05AA5"/>
    <w:rsid w:val="00D102DD"/>
    <w:rsid w:val="00D10444"/>
    <w:rsid w:val="00D10E6A"/>
    <w:rsid w:val="00D13139"/>
    <w:rsid w:val="00D135AD"/>
    <w:rsid w:val="00D13DEA"/>
    <w:rsid w:val="00D13FF7"/>
    <w:rsid w:val="00D1414A"/>
    <w:rsid w:val="00D145BE"/>
    <w:rsid w:val="00D14DAD"/>
    <w:rsid w:val="00D15306"/>
    <w:rsid w:val="00D161F3"/>
    <w:rsid w:val="00D20148"/>
    <w:rsid w:val="00D20515"/>
    <w:rsid w:val="00D20668"/>
    <w:rsid w:val="00D20C9C"/>
    <w:rsid w:val="00D20DC2"/>
    <w:rsid w:val="00D215CD"/>
    <w:rsid w:val="00D216CD"/>
    <w:rsid w:val="00D23297"/>
    <w:rsid w:val="00D24881"/>
    <w:rsid w:val="00D26634"/>
    <w:rsid w:val="00D268AF"/>
    <w:rsid w:val="00D2722C"/>
    <w:rsid w:val="00D272CE"/>
    <w:rsid w:val="00D27434"/>
    <w:rsid w:val="00D2770D"/>
    <w:rsid w:val="00D27863"/>
    <w:rsid w:val="00D32446"/>
    <w:rsid w:val="00D32BBC"/>
    <w:rsid w:val="00D33D9A"/>
    <w:rsid w:val="00D340F4"/>
    <w:rsid w:val="00D35EAC"/>
    <w:rsid w:val="00D36008"/>
    <w:rsid w:val="00D36125"/>
    <w:rsid w:val="00D40375"/>
    <w:rsid w:val="00D40E27"/>
    <w:rsid w:val="00D412E7"/>
    <w:rsid w:val="00D42B6F"/>
    <w:rsid w:val="00D42D95"/>
    <w:rsid w:val="00D433B9"/>
    <w:rsid w:val="00D437C8"/>
    <w:rsid w:val="00D46CFF"/>
    <w:rsid w:val="00D47FE0"/>
    <w:rsid w:val="00D514C3"/>
    <w:rsid w:val="00D51E6B"/>
    <w:rsid w:val="00D52295"/>
    <w:rsid w:val="00D52DC9"/>
    <w:rsid w:val="00D53597"/>
    <w:rsid w:val="00D54308"/>
    <w:rsid w:val="00D5492E"/>
    <w:rsid w:val="00D54A9E"/>
    <w:rsid w:val="00D555DB"/>
    <w:rsid w:val="00D567B4"/>
    <w:rsid w:val="00D6073A"/>
    <w:rsid w:val="00D613C7"/>
    <w:rsid w:val="00D61789"/>
    <w:rsid w:val="00D64C5C"/>
    <w:rsid w:val="00D64F07"/>
    <w:rsid w:val="00D70461"/>
    <w:rsid w:val="00D71280"/>
    <w:rsid w:val="00D71D5C"/>
    <w:rsid w:val="00D72C1A"/>
    <w:rsid w:val="00D72FDB"/>
    <w:rsid w:val="00D73D88"/>
    <w:rsid w:val="00D761EC"/>
    <w:rsid w:val="00D766E5"/>
    <w:rsid w:val="00D76E9A"/>
    <w:rsid w:val="00D7745C"/>
    <w:rsid w:val="00D77617"/>
    <w:rsid w:val="00D77FED"/>
    <w:rsid w:val="00D8006D"/>
    <w:rsid w:val="00D80349"/>
    <w:rsid w:val="00D809F4"/>
    <w:rsid w:val="00D82CEF"/>
    <w:rsid w:val="00D84CE0"/>
    <w:rsid w:val="00D867B8"/>
    <w:rsid w:val="00D91A54"/>
    <w:rsid w:val="00D91D7C"/>
    <w:rsid w:val="00D9263D"/>
    <w:rsid w:val="00D92D4C"/>
    <w:rsid w:val="00D92E91"/>
    <w:rsid w:val="00D93058"/>
    <w:rsid w:val="00D944D6"/>
    <w:rsid w:val="00D947C0"/>
    <w:rsid w:val="00D962C4"/>
    <w:rsid w:val="00D96B45"/>
    <w:rsid w:val="00DA378E"/>
    <w:rsid w:val="00DA3F1F"/>
    <w:rsid w:val="00DA4A43"/>
    <w:rsid w:val="00DA52F1"/>
    <w:rsid w:val="00DA5499"/>
    <w:rsid w:val="00DB0264"/>
    <w:rsid w:val="00DB0FA2"/>
    <w:rsid w:val="00DB1A78"/>
    <w:rsid w:val="00DB266A"/>
    <w:rsid w:val="00DB4EF9"/>
    <w:rsid w:val="00DB6786"/>
    <w:rsid w:val="00DB6B26"/>
    <w:rsid w:val="00DB784A"/>
    <w:rsid w:val="00DB7DE5"/>
    <w:rsid w:val="00DC01D6"/>
    <w:rsid w:val="00DC06D8"/>
    <w:rsid w:val="00DC1AD0"/>
    <w:rsid w:val="00DC4CDC"/>
    <w:rsid w:val="00DC4E37"/>
    <w:rsid w:val="00DC5EC0"/>
    <w:rsid w:val="00DD1CED"/>
    <w:rsid w:val="00DD4D57"/>
    <w:rsid w:val="00DD4EDD"/>
    <w:rsid w:val="00DD682D"/>
    <w:rsid w:val="00DD6E42"/>
    <w:rsid w:val="00DD7CC4"/>
    <w:rsid w:val="00DE0436"/>
    <w:rsid w:val="00DE0F24"/>
    <w:rsid w:val="00DE3A3B"/>
    <w:rsid w:val="00DE4822"/>
    <w:rsid w:val="00DE5709"/>
    <w:rsid w:val="00DF0F8B"/>
    <w:rsid w:val="00DF2B65"/>
    <w:rsid w:val="00DF3116"/>
    <w:rsid w:val="00DF363B"/>
    <w:rsid w:val="00DF3661"/>
    <w:rsid w:val="00DF3F69"/>
    <w:rsid w:val="00DF612E"/>
    <w:rsid w:val="00E01861"/>
    <w:rsid w:val="00E01DD0"/>
    <w:rsid w:val="00E0339A"/>
    <w:rsid w:val="00E03518"/>
    <w:rsid w:val="00E03959"/>
    <w:rsid w:val="00E068F0"/>
    <w:rsid w:val="00E079FB"/>
    <w:rsid w:val="00E07C43"/>
    <w:rsid w:val="00E10504"/>
    <w:rsid w:val="00E113AA"/>
    <w:rsid w:val="00E1346D"/>
    <w:rsid w:val="00E1390D"/>
    <w:rsid w:val="00E1401B"/>
    <w:rsid w:val="00E14AC3"/>
    <w:rsid w:val="00E16D0F"/>
    <w:rsid w:val="00E171C0"/>
    <w:rsid w:val="00E179E7"/>
    <w:rsid w:val="00E202AB"/>
    <w:rsid w:val="00E20522"/>
    <w:rsid w:val="00E205A8"/>
    <w:rsid w:val="00E227B5"/>
    <w:rsid w:val="00E22A9E"/>
    <w:rsid w:val="00E230B5"/>
    <w:rsid w:val="00E2463E"/>
    <w:rsid w:val="00E257A6"/>
    <w:rsid w:val="00E25A8D"/>
    <w:rsid w:val="00E30B0D"/>
    <w:rsid w:val="00E315DC"/>
    <w:rsid w:val="00E325F2"/>
    <w:rsid w:val="00E358EF"/>
    <w:rsid w:val="00E35C3B"/>
    <w:rsid w:val="00E361F8"/>
    <w:rsid w:val="00E373AD"/>
    <w:rsid w:val="00E43F69"/>
    <w:rsid w:val="00E4405B"/>
    <w:rsid w:val="00E4443F"/>
    <w:rsid w:val="00E44EF4"/>
    <w:rsid w:val="00E47507"/>
    <w:rsid w:val="00E501C8"/>
    <w:rsid w:val="00E568C2"/>
    <w:rsid w:val="00E61137"/>
    <w:rsid w:val="00E61723"/>
    <w:rsid w:val="00E62D8B"/>
    <w:rsid w:val="00E63AD9"/>
    <w:rsid w:val="00E65EE4"/>
    <w:rsid w:val="00E67F6A"/>
    <w:rsid w:val="00E71766"/>
    <w:rsid w:val="00E719D3"/>
    <w:rsid w:val="00E7360A"/>
    <w:rsid w:val="00E74B73"/>
    <w:rsid w:val="00E74FAF"/>
    <w:rsid w:val="00E75787"/>
    <w:rsid w:val="00E75F45"/>
    <w:rsid w:val="00E77ADB"/>
    <w:rsid w:val="00E80A28"/>
    <w:rsid w:val="00E83752"/>
    <w:rsid w:val="00E84065"/>
    <w:rsid w:val="00E843F4"/>
    <w:rsid w:val="00E84CE6"/>
    <w:rsid w:val="00E85465"/>
    <w:rsid w:val="00E8631E"/>
    <w:rsid w:val="00E86736"/>
    <w:rsid w:val="00E87A35"/>
    <w:rsid w:val="00E87F3D"/>
    <w:rsid w:val="00E91718"/>
    <w:rsid w:val="00E92886"/>
    <w:rsid w:val="00E930FC"/>
    <w:rsid w:val="00E94004"/>
    <w:rsid w:val="00E94C72"/>
    <w:rsid w:val="00E94CDA"/>
    <w:rsid w:val="00E965F6"/>
    <w:rsid w:val="00EA02F7"/>
    <w:rsid w:val="00EA2FCA"/>
    <w:rsid w:val="00EA39C3"/>
    <w:rsid w:val="00EA50D4"/>
    <w:rsid w:val="00EA7157"/>
    <w:rsid w:val="00EB2645"/>
    <w:rsid w:val="00EB281C"/>
    <w:rsid w:val="00EB591C"/>
    <w:rsid w:val="00EB6413"/>
    <w:rsid w:val="00EB6A63"/>
    <w:rsid w:val="00EB6FDE"/>
    <w:rsid w:val="00EB7905"/>
    <w:rsid w:val="00EB7AAD"/>
    <w:rsid w:val="00EC0B98"/>
    <w:rsid w:val="00EC112E"/>
    <w:rsid w:val="00EC4739"/>
    <w:rsid w:val="00EC4CCB"/>
    <w:rsid w:val="00EC6729"/>
    <w:rsid w:val="00EC7853"/>
    <w:rsid w:val="00EC7DA0"/>
    <w:rsid w:val="00ED1C59"/>
    <w:rsid w:val="00ED24D1"/>
    <w:rsid w:val="00ED33D4"/>
    <w:rsid w:val="00ED34EC"/>
    <w:rsid w:val="00ED3A66"/>
    <w:rsid w:val="00ED3AA9"/>
    <w:rsid w:val="00ED3ABE"/>
    <w:rsid w:val="00ED3D88"/>
    <w:rsid w:val="00ED48D0"/>
    <w:rsid w:val="00ED5285"/>
    <w:rsid w:val="00ED62C1"/>
    <w:rsid w:val="00ED6568"/>
    <w:rsid w:val="00EE03FB"/>
    <w:rsid w:val="00EE0794"/>
    <w:rsid w:val="00EE08A7"/>
    <w:rsid w:val="00EE15C3"/>
    <w:rsid w:val="00EE3801"/>
    <w:rsid w:val="00EE3F89"/>
    <w:rsid w:val="00EE7FA2"/>
    <w:rsid w:val="00EF0AED"/>
    <w:rsid w:val="00EF1BC1"/>
    <w:rsid w:val="00EF3025"/>
    <w:rsid w:val="00EF39BF"/>
    <w:rsid w:val="00EF5287"/>
    <w:rsid w:val="00EF6792"/>
    <w:rsid w:val="00EF6B19"/>
    <w:rsid w:val="00F02D75"/>
    <w:rsid w:val="00F02DB3"/>
    <w:rsid w:val="00F038D5"/>
    <w:rsid w:val="00F03C64"/>
    <w:rsid w:val="00F0460C"/>
    <w:rsid w:val="00F05E44"/>
    <w:rsid w:val="00F100AC"/>
    <w:rsid w:val="00F11394"/>
    <w:rsid w:val="00F11461"/>
    <w:rsid w:val="00F120F9"/>
    <w:rsid w:val="00F14A16"/>
    <w:rsid w:val="00F15311"/>
    <w:rsid w:val="00F15414"/>
    <w:rsid w:val="00F15F34"/>
    <w:rsid w:val="00F15F57"/>
    <w:rsid w:val="00F1731B"/>
    <w:rsid w:val="00F17D98"/>
    <w:rsid w:val="00F211E1"/>
    <w:rsid w:val="00F230B5"/>
    <w:rsid w:val="00F2540F"/>
    <w:rsid w:val="00F26251"/>
    <w:rsid w:val="00F27238"/>
    <w:rsid w:val="00F27BDF"/>
    <w:rsid w:val="00F33FB6"/>
    <w:rsid w:val="00F352B7"/>
    <w:rsid w:val="00F35FB3"/>
    <w:rsid w:val="00F41361"/>
    <w:rsid w:val="00F41541"/>
    <w:rsid w:val="00F415F0"/>
    <w:rsid w:val="00F424C0"/>
    <w:rsid w:val="00F430D3"/>
    <w:rsid w:val="00F441B8"/>
    <w:rsid w:val="00F448B9"/>
    <w:rsid w:val="00F46223"/>
    <w:rsid w:val="00F47281"/>
    <w:rsid w:val="00F51214"/>
    <w:rsid w:val="00F5144C"/>
    <w:rsid w:val="00F53B11"/>
    <w:rsid w:val="00F561F2"/>
    <w:rsid w:val="00F5635C"/>
    <w:rsid w:val="00F565D6"/>
    <w:rsid w:val="00F60696"/>
    <w:rsid w:val="00F60A86"/>
    <w:rsid w:val="00F633E2"/>
    <w:rsid w:val="00F63C53"/>
    <w:rsid w:val="00F64387"/>
    <w:rsid w:val="00F64486"/>
    <w:rsid w:val="00F647F7"/>
    <w:rsid w:val="00F64A96"/>
    <w:rsid w:val="00F65EDF"/>
    <w:rsid w:val="00F66326"/>
    <w:rsid w:val="00F66864"/>
    <w:rsid w:val="00F66A9E"/>
    <w:rsid w:val="00F66CCB"/>
    <w:rsid w:val="00F66F43"/>
    <w:rsid w:val="00F708DC"/>
    <w:rsid w:val="00F714D0"/>
    <w:rsid w:val="00F718E0"/>
    <w:rsid w:val="00F719E4"/>
    <w:rsid w:val="00F72BCC"/>
    <w:rsid w:val="00F77DD0"/>
    <w:rsid w:val="00F81018"/>
    <w:rsid w:val="00F86495"/>
    <w:rsid w:val="00F86E70"/>
    <w:rsid w:val="00F875C2"/>
    <w:rsid w:val="00F90146"/>
    <w:rsid w:val="00F9081C"/>
    <w:rsid w:val="00F93F98"/>
    <w:rsid w:val="00F96909"/>
    <w:rsid w:val="00F96937"/>
    <w:rsid w:val="00F9704F"/>
    <w:rsid w:val="00F970C5"/>
    <w:rsid w:val="00FA0BC2"/>
    <w:rsid w:val="00FA2630"/>
    <w:rsid w:val="00FA2796"/>
    <w:rsid w:val="00FA36FD"/>
    <w:rsid w:val="00FA3DB8"/>
    <w:rsid w:val="00FA3FDA"/>
    <w:rsid w:val="00FA5994"/>
    <w:rsid w:val="00FA678A"/>
    <w:rsid w:val="00FA6A64"/>
    <w:rsid w:val="00FA6D2F"/>
    <w:rsid w:val="00FA6EC1"/>
    <w:rsid w:val="00FB1023"/>
    <w:rsid w:val="00FB2840"/>
    <w:rsid w:val="00FB3520"/>
    <w:rsid w:val="00FB3613"/>
    <w:rsid w:val="00FB54D7"/>
    <w:rsid w:val="00FB56E7"/>
    <w:rsid w:val="00FC042D"/>
    <w:rsid w:val="00FC12D1"/>
    <w:rsid w:val="00FC1A9D"/>
    <w:rsid w:val="00FC23EA"/>
    <w:rsid w:val="00FC2B49"/>
    <w:rsid w:val="00FC3D19"/>
    <w:rsid w:val="00FC4B50"/>
    <w:rsid w:val="00FC5E4B"/>
    <w:rsid w:val="00FC7430"/>
    <w:rsid w:val="00FD14DD"/>
    <w:rsid w:val="00FD1863"/>
    <w:rsid w:val="00FD1D17"/>
    <w:rsid w:val="00FD2232"/>
    <w:rsid w:val="00FD25E3"/>
    <w:rsid w:val="00FD281E"/>
    <w:rsid w:val="00FD28A5"/>
    <w:rsid w:val="00FD475D"/>
    <w:rsid w:val="00FD51B8"/>
    <w:rsid w:val="00FD5C0E"/>
    <w:rsid w:val="00FD612A"/>
    <w:rsid w:val="00FD65A0"/>
    <w:rsid w:val="00FD6655"/>
    <w:rsid w:val="00FD71C7"/>
    <w:rsid w:val="00FE0380"/>
    <w:rsid w:val="00FE0D54"/>
    <w:rsid w:val="00FE26DB"/>
    <w:rsid w:val="00FE4091"/>
    <w:rsid w:val="00FE68AF"/>
    <w:rsid w:val="00FE6E5F"/>
    <w:rsid w:val="00FE7178"/>
    <w:rsid w:val="00FE7B89"/>
    <w:rsid w:val="00FF1D52"/>
    <w:rsid w:val="00FF2228"/>
    <w:rsid w:val="00FF2CB9"/>
    <w:rsid w:val="00FF5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D8B"/>
    <w:rPr>
      <w:sz w:val="24"/>
      <w:szCs w:val="24"/>
    </w:rPr>
  </w:style>
  <w:style w:type="paragraph" w:styleId="1">
    <w:name w:val="heading 1"/>
    <w:basedOn w:val="a"/>
    <w:next w:val="a"/>
    <w:link w:val="10"/>
    <w:qFormat/>
    <w:rsid w:val="009B7B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483949"/>
    <w:pPr>
      <w:keepNext/>
      <w:jc w:val="center"/>
      <w:outlineLvl w:val="2"/>
    </w:pPr>
    <w:rPr>
      <w:b/>
      <w:i/>
      <w:szCs w:val="20"/>
    </w:rPr>
  </w:style>
  <w:style w:type="paragraph" w:styleId="6">
    <w:name w:val="heading 6"/>
    <w:basedOn w:val="a"/>
    <w:next w:val="a"/>
    <w:qFormat/>
    <w:rsid w:val="00483949"/>
    <w:pPr>
      <w:keepNext/>
      <w:jc w:val="center"/>
      <w:outlineLvl w:val="5"/>
    </w:pPr>
    <w:rPr>
      <w:b/>
      <w:sz w:val="28"/>
      <w:szCs w:val="20"/>
    </w:rPr>
  </w:style>
  <w:style w:type="paragraph" w:styleId="8">
    <w:name w:val="heading 8"/>
    <w:basedOn w:val="a"/>
    <w:next w:val="a"/>
    <w:qFormat/>
    <w:rsid w:val="00483949"/>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bt">
    <w:name w:val="Основной текст.Основной текст1.bt"/>
    <w:basedOn w:val="a"/>
    <w:rsid w:val="00483949"/>
    <w:pPr>
      <w:suppressAutoHyphens/>
      <w:spacing w:line="320" w:lineRule="exact"/>
      <w:jc w:val="both"/>
    </w:pPr>
    <w:rPr>
      <w:rFonts w:ascii="Times New Roman CYR" w:hAnsi="Times New Roman CYR"/>
      <w:sz w:val="28"/>
      <w:szCs w:val="20"/>
    </w:rPr>
  </w:style>
  <w:style w:type="paragraph" w:customStyle="1" w:styleId="11">
    <w:name w:val="Стиль1"/>
    <w:basedOn w:val="a"/>
    <w:autoRedefine/>
    <w:rsid w:val="00483949"/>
    <w:pPr>
      <w:suppressAutoHyphens/>
      <w:ind w:firstLine="709"/>
      <w:jc w:val="both"/>
    </w:pPr>
    <w:rPr>
      <w:sz w:val="28"/>
      <w:szCs w:val="20"/>
    </w:rPr>
  </w:style>
  <w:style w:type="paragraph" w:styleId="a3">
    <w:name w:val="Body Text Indent"/>
    <w:basedOn w:val="a"/>
    <w:semiHidden/>
    <w:rsid w:val="00483949"/>
    <w:pPr>
      <w:ind w:firstLine="709"/>
      <w:jc w:val="both"/>
    </w:pPr>
    <w:rPr>
      <w:sz w:val="28"/>
      <w:szCs w:val="20"/>
    </w:rPr>
  </w:style>
  <w:style w:type="paragraph" w:styleId="30">
    <w:name w:val="Body Text Indent 3"/>
    <w:basedOn w:val="a"/>
    <w:link w:val="31"/>
    <w:semiHidden/>
    <w:rsid w:val="00483949"/>
    <w:pPr>
      <w:widowControl w:val="0"/>
      <w:ind w:firstLine="720"/>
      <w:jc w:val="both"/>
    </w:pPr>
    <w:rPr>
      <w:sz w:val="26"/>
      <w:szCs w:val="20"/>
    </w:rPr>
  </w:style>
  <w:style w:type="paragraph" w:styleId="2">
    <w:name w:val="Body Text Indent 2"/>
    <w:basedOn w:val="a"/>
    <w:link w:val="20"/>
    <w:semiHidden/>
    <w:rsid w:val="00483949"/>
    <w:pPr>
      <w:spacing w:line="360" w:lineRule="auto"/>
      <w:ind w:firstLine="720"/>
      <w:jc w:val="both"/>
    </w:pPr>
    <w:rPr>
      <w:sz w:val="26"/>
      <w:szCs w:val="20"/>
    </w:rPr>
  </w:style>
  <w:style w:type="paragraph" w:customStyle="1" w:styleId="BodyTextIndent1">
    <w:name w:val="Body Text Indent.Основной текст 1.Нумерованный список !!.Надин стиль.Основной текст с отступом Знак.Основной текст без отступа"/>
    <w:basedOn w:val="a"/>
    <w:rsid w:val="00483949"/>
    <w:pPr>
      <w:spacing w:line="300" w:lineRule="exact"/>
      <w:ind w:firstLine="709"/>
      <w:jc w:val="both"/>
    </w:pPr>
    <w:rPr>
      <w:sz w:val="26"/>
      <w:szCs w:val="20"/>
    </w:rPr>
  </w:style>
  <w:style w:type="paragraph" w:customStyle="1" w:styleId="ConsNormal">
    <w:name w:val="ConsNormal"/>
    <w:rsid w:val="00483949"/>
    <w:pPr>
      <w:widowControl w:val="0"/>
      <w:ind w:firstLine="720"/>
    </w:pPr>
    <w:rPr>
      <w:rFonts w:ascii="Arial" w:hAnsi="Arial"/>
      <w:snapToGrid w:val="0"/>
    </w:rPr>
  </w:style>
  <w:style w:type="paragraph" w:customStyle="1" w:styleId="a4">
    <w:name w:val="Основной Текст"/>
    <w:basedOn w:val="a"/>
    <w:rsid w:val="00483949"/>
    <w:pPr>
      <w:spacing w:before="120"/>
      <w:ind w:firstLine="709"/>
      <w:jc w:val="both"/>
    </w:pPr>
    <w:rPr>
      <w:sz w:val="28"/>
      <w:szCs w:val="20"/>
    </w:rPr>
  </w:style>
  <w:style w:type="paragraph" w:customStyle="1" w:styleId="13125">
    <w:name w:val="Обычный + 13 пт.полужирный.По ширине.Первая строка:  1.25 см"/>
    <w:basedOn w:val="a"/>
    <w:rsid w:val="00483949"/>
    <w:pPr>
      <w:ind w:firstLine="709"/>
      <w:jc w:val="both"/>
    </w:pPr>
    <w:rPr>
      <w:sz w:val="26"/>
      <w:szCs w:val="20"/>
    </w:rPr>
  </w:style>
  <w:style w:type="character" w:styleId="a5">
    <w:name w:val="Strong"/>
    <w:basedOn w:val="a0"/>
    <w:uiPriority w:val="22"/>
    <w:qFormat/>
    <w:rsid w:val="00483949"/>
    <w:rPr>
      <w:b/>
    </w:rPr>
  </w:style>
  <w:style w:type="paragraph" w:customStyle="1" w:styleId="HTML1">
    <w:name w:val="Стандартный HTML1"/>
    <w:basedOn w:val="a"/>
    <w:rsid w:val="00483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Pro-List-1">
    <w:name w:val="Pro-List -1"/>
    <w:basedOn w:val="a"/>
    <w:rsid w:val="00483949"/>
    <w:pPr>
      <w:tabs>
        <w:tab w:val="num" w:pos="546"/>
        <w:tab w:val="left" w:pos="1920"/>
      </w:tabs>
      <w:spacing w:before="60" w:after="120" w:line="288" w:lineRule="auto"/>
      <w:ind w:left="546" w:firstLine="1134"/>
      <w:jc w:val="both"/>
    </w:pPr>
    <w:rPr>
      <w:rFonts w:ascii="Georgia" w:hAnsi="Georgia"/>
      <w:sz w:val="20"/>
      <w:szCs w:val="20"/>
    </w:rPr>
  </w:style>
  <w:style w:type="paragraph" w:customStyle="1" w:styleId="Spot">
    <w:name w:val="Spot"/>
    <w:basedOn w:val="a"/>
    <w:next w:val="a"/>
    <w:rsid w:val="00483949"/>
    <w:pPr>
      <w:tabs>
        <w:tab w:val="left" w:pos="709"/>
      </w:tabs>
      <w:spacing w:after="60" w:line="264" w:lineRule="auto"/>
      <w:jc w:val="both"/>
    </w:pPr>
    <w:rPr>
      <w:rFonts w:eastAsia="MS Mincho"/>
      <w:szCs w:val="20"/>
    </w:rPr>
  </w:style>
  <w:style w:type="paragraph" w:styleId="a6">
    <w:name w:val="Normal (Web)"/>
    <w:basedOn w:val="a"/>
    <w:uiPriority w:val="99"/>
    <w:unhideWhenUsed/>
    <w:rsid w:val="00A22E42"/>
    <w:pPr>
      <w:spacing w:before="100" w:beforeAutospacing="1" w:after="100" w:afterAutospacing="1"/>
    </w:pPr>
  </w:style>
  <w:style w:type="table" w:styleId="a7">
    <w:name w:val="Table Grid"/>
    <w:basedOn w:val="a1"/>
    <w:uiPriority w:val="59"/>
    <w:rsid w:val="00A22E4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A22E42"/>
    <w:pPr>
      <w:spacing w:after="200" w:line="276" w:lineRule="auto"/>
      <w:ind w:left="720"/>
      <w:contextualSpacing/>
    </w:pPr>
    <w:rPr>
      <w:rFonts w:ascii="Calibri" w:hAnsi="Calibri"/>
      <w:sz w:val="22"/>
      <w:szCs w:val="22"/>
    </w:rPr>
  </w:style>
  <w:style w:type="character" w:customStyle="1" w:styleId="apple-style-span">
    <w:name w:val="apple-style-span"/>
    <w:basedOn w:val="a0"/>
    <w:rsid w:val="00E03518"/>
  </w:style>
  <w:style w:type="paragraph" w:styleId="a9">
    <w:name w:val="No Spacing"/>
    <w:link w:val="aa"/>
    <w:uiPriority w:val="1"/>
    <w:qFormat/>
    <w:rsid w:val="00FC1A9D"/>
    <w:rPr>
      <w:rFonts w:eastAsia="Calibri"/>
      <w:sz w:val="24"/>
      <w:szCs w:val="22"/>
      <w:lang w:eastAsia="en-US"/>
    </w:rPr>
  </w:style>
  <w:style w:type="paragraph" w:styleId="ab">
    <w:name w:val="Balloon Text"/>
    <w:basedOn w:val="a"/>
    <w:link w:val="ac"/>
    <w:rsid w:val="003C5BD5"/>
    <w:rPr>
      <w:rFonts w:ascii="Tahoma" w:hAnsi="Tahoma" w:cs="Tahoma"/>
      <w:sz w:val="16"/>
      <w:szCs w:val="16"/>
    </w:rPr>
  </w:style>
  <w:style w:type="character" w:customStyle="1" w:styleId="ac">
    <w:name w:val="Текст выноски Знак"/>
    <w:basedOn w:val="a0"/>
    <w:link w:val="ab"/>
    <w:rsid w:val="003C5BD5"/>
    <w:rPr>
      <w:rFonts w:ascii="Tahoma" w:hAnsi="Tahoma" w:cs="Tahoma"/>
      <w:sz w:val="16"/>
      <w:szCs w:val="16"/>
    </w:rPr>
  </w:style>
  <w:style w:type="paragraph" w:styleId="ad">
    <w:name w:val="caption"/>
    <w:basedOn w:val="a"/>
    <w:next w:val="a"/>
    <w:unhideWhenUsed/>
    <w:qFormat/>
    <w:rsid w:val="008F1254"/>
    <w:pPr>
      <w:spacing w:after="200"/>
    </w:pPr>
    <w:rPr>
      <w:b/>
      <w:bCs/>
      <w:color w:val="4F81BD" w:themeColor="accent1"/>
      <w:sz w:val="18"/>
      <w:szCs w:val="18"/>
    </w:rPr>
  </w:style>
  <w:style w:type="paragraph" w:customStyle="1" w:styleId="ae">
    <w:name w:val="Стиль"/>
    <w:rsid w:val="00915FC1"/>
    <w:pPr>
      <w:widowControl w:val="0"/>
      <w:autoSpaceDE w:val="0"/>
      <w:autoSpaceDN w:val="0"/>
      <w:adjustRightInd w:val="0"/>
    </w:pPr>
    <w:rPr>
      <w:sz w:val="24"/>
      <w:szCs w:val="24"/>
    </w:rPr>
  </w:style>
  <w:style w:type="paragraph" w:styleId="af">
    <w:name w:val="header"/>
    <w:basedOn w:val="a"/>
    <w:link w:val="af0"/>
    <w:rsid w:val="00264111"/>
    <w:pPr>
      <w:tabs>
        <w:tab w:val="center" w:pos="4677"/>
        <w:tab w:val="right" w:pos="9355"/>
      </w:tabs>
    </w:pPr>
  </w:style>
  <w:style w:type="character" w:customStyle="1" w:styleId="af0">
    <w:name w:val="Верхний колонтитул Знак"/>
    <w:basedOn w:val="a0"/>
    <w:link w:val="af"/>
    <w:uiPriority w:val="99"/>
    <w:rsid w:val="00264111"/>
    <w:rPr>
      <w:sz w:val="24"/>
      <w:szCs w:val="24"/>
    </w:rPr>
  </w:style>
  <w:style w:type="paragraph" w:styleId="af1">
    <w:name w:val="footer"/>
    <w:basedOn w:val="a"/>
    <w:link w:val="af2"/>
    <w:uiPriority w:val="99"/>
    <w:rsid w:val="00264111"/>
    <w:pPr>
      <w:tabs>
        <w:tab w:val="center" w:pos="4677"/>
        <w:tab w:val="right" w:pos="9355"/>
      </w:tabs>
    </w:pPr>
  </w:style>
  <w:style w:type="character" w:customStyle="1" w:styleId="af2">
    <w:name w:val="Нижний колонтитул Знак"/>
    <w:basedOn w:val="a0"/>
    <w:link w:val="af1"/>
    <w:uiPriority w:val="99"/>
    <w:rsid w:val="00264111"/>
    <w:rPr>
      <w:sz w:val="24"/>
      <w:szCs w:val="24"/>
    </w:rPr>
  </w:style>
  <w:style w:type="paragraph" w:customStyle="1" w:styleId="ConsPlusNormal">
    <w:name w:val="ConsPlusNormal"/>
    <w:rsid w:val="005E26E9"/>
    <w:pPr>
      <w:widowControl w:val="0"/>
      <w:autoSpaceDE w:val="0"/>
      <w:autoSpaceDN w:val="0"/>
      <w:adjustRightInd w:val="0"/>
      <w:ind w:firstLine="720"/>
    </w:pPr>
    <w:rPr>
      <w:rFonts w:ascii="Arial" w:hAnsi="Arial" w:cs="Arial"/>
    </w:rPr>
  </w:style>
  <w:style w:type="character" w:styleId="af3">
    <w:name w:val="Hyperlink"/>
    <w:basedOn w:val="a0"/>
    <w:uiPriority w:val="99"/>
    <w:unhideWhenUsed/>
    <w:rsid w:val="00630C40"/>
    <w:rPr>
      <w:color w:val="0000FF"/>
      <w:u w:val="single"/>
    </w:rPr>
  </w:style>
  <w:style w:type="character" w:styleId="af4">
    <w:name w:val="FollowedHyperlink"/>
    <w:basedOn w:val="a0"/>
    <w:rsid w:val="002A1909"/>
    <w:rPr>
      <w:color w:val="800080" w:themeColor="followedHyperlink"/>
      <w:u w:val="single"/>
    </w:rPr>
  </w:style>
  <w:style w:type="paragraph" w:styleId="af5">
    <w:name w:val="Title"/>
    <w:basedOn w:val="a"/>
    <w:link w:val="af6"/>
    <w:qFormat/>
    <w:rsid w:val="002A1909"/>
    <w:pPr>
      <w:jc w:val="center"/>
    </w:pPr>
    <w:rPr>
      <w:szCs w:val="20"/>
    </w:rPr>
  </w:style>
  <w:style w:type="character" w:customStyle="1" w:styleId="af6">
    <w:name w:val="Название Знак"/>
    <w:basedOn w:val="a0"/>
    <w:link w:val="af5"/>
    <w:rsid w:val="002A1909"/>
    <w:rPr>
      <w:sz w:val="24"/>
    </w:rPr>
  </w:style>
  <w:style w:type="character" w:customStyle="1" w:styleId="af7">
    <w:name w:val="Основной текст_"/>
    <w:basedOn w:val="a0"/>
    <w:link w:val="12"/>
    <w:rsid w:val="008B69B3"/>
    <w:rPr>
      <w:sz w:val="27"/>
      <w:szCs w:val="27"/>
      <w:shd w:val="clear" w:color="auto" w:fill="FFFFFF"/>
    </w:rPr>
  </w:style>
  <w:style w:type="character" w:customStyle="1" w:styleId="af8">
    <w:name w:val="Основной текст + Курсив"/>
    <w:basedOn w:val="af7"/>
    <w:rsid w:val="008B69B3"/>
    <w:rPr>
      <w:i/>
      <w:iCs/>
      <w:color w:val="000000"/>
      <w:spacing w:val="0"/>
      <w:w w:val="100"/>
      <w:position w:val="0"/>
      <w:sz w:val="27"/>
      <w:szCs w:val="27"/>
      <w:shd w:val="clear" w:color="auto" w:fill="FFFFFF"/>
      <w:lang w:val="ru-RU"/>
    </w:rPr>
  </w:style>
  <w:style w:type="character" w:customStyle="1" w:styleId="af9">
    <w:name w:val="Основной текст + Полужирный"/>
    <w:aliases w:val="Курсив,Интервал 0 pt"/>
    <w:basedOn w:val="af7"/>
    <w:rsid w:val="008B69B3"/>
    <w:rPr>
      <w:b/>
      <w:bCs/>
      <w:color w:val="000000"/>
      <w:spacing w:val="0"/>
      <w:w w:val="100"/>
      <w:position w:val="0"/>
      <w:sz w:val="27"/>
      <w:szCs w:val="27"/>
      <w:shd w:val="clear" w:color="auto" w:fill="FFFFFF"/>
      <w:lang w:val="ru-RU"/>
    </w:rPr>
  </w:style>
  <w:style w:type="paragraph" w:customStyle="1" w:styleId="12">
    <w:name w:val="Основной текст1"/>
    <w:basedOn w:val="a"/>
    <w:link w:val="af7"/>
    <w:rsid w:val="008B69B3"/>
    <w:pPr>
      <w:widowControl w:val="0"/>
      <w:shd w:val="clear" w:color="auto" w:fill="FFFFFF"/>
      <w:spacing w:before="480" w:line="322" w:lineRule="exact"/>
      <w:jc w:val="both"/>
    </w:pPr>
    <w:rPr>
      <w:sz w:val="27"/>
      <w:szCs w:val="27"/>
    </w:rPr>
  </w:style>
  <w:style w:type="paragraph" w:customStyle="1" w:styleId="ConsPlusTitle">
    <w:name w:val="ConsPlusTitle"/>
    <w:uiPriority w:val="99"/>
    <w:rsid w:val="005109B3"/>
    <w:pPr>
      <w:widowControl w:val="0"/>
      <w:autoSpaceDE w:val="0"/>
      <w:autoSpaceDN w:val="0"/>
      <w:adjustRightInd w:val="0"/>
    </w:pPr>
    <w:rPr>
      <w:rFonts w:ascii="Calibri" w:hAnsi="Calibri" w:cs="Calibri"/>
      <w:b/>
      <w:bCs/>
      <w:sz w:val="22"/>
      <w:szCs w:val="22"/>
    </w:rPr>
  </w:style>
  <w:style w:type="paragraph" w:customStyle="1" w:styleId="13">
    <w:name w:val="Обычный1"/>
    <w:rsid w:val="00BF5B7A"/>
    <w:rPr>
      <w:rFonts w:ascii="Arial" w:hAnsi="Arial"/>
      <w:snapToGrid w:val="0"/>
    </w:rPr>
  </w:style>
  <w:style w:type="character" w:customStyle="1" w:styleId="0pt">
    <w:name w:val="Основной текст + Полужирный;Курсив;Интервал 0 pt"/>
    <w:basedOn w:val="af7"/>
    <w:rsid w:val="00B24E8A"/>
    <w:rPr>
      <w:rFonts w:ascii="Times New Roman" w:eastAsia="Times New Roman" w:hAnsi="Times New Roman" w:cs="Times New Roman"/>
      <w:b/>
      <w:bCs/>
      <w:i/>
      <w:iCs/>
      <w:color w:val="000000"/>
      <w:spacing w:val="-1"/>
      <w:w w:val="100"/>
      <w:position w:val="0"/>
      <w:sz w:val="26"/>
      <w:szCs w:val="26"/>
      <w:shd w:val="clear" w:color="auto" w:fill="FFFFFF"/>
      <w:lang w:val="ru-RU"/>
    </w:rPr>
  </w:style>
  <w:style w:type="paragraph" w:customStyle="1" w:styleId="32">
    <w:name w:val="Основной текст3"/>
    <w:basedOn w:val="a"/>
    <w:rsid w:val="00B24E8A"/>
    <w:pPr>
      <w:widowControl w:val="0"/>
      <w:shd w:val="clear" w:color="auto" w:fill="FFFFFF"/>
      <w:spacing w:line="317" w:lineRule="exact"/>
      <w:jc w:val="center"/>
    </w:pPr>
    <w:rPr>
      <w:sz w:val="26"/>
      <w:szCs w:val="26"/>
      <w:lang w:eastAsia="en-US"/>
    </w:rPr>
  </w:style>
  <w:style w:type="paragraph" w:styleId="afa">
    <w:name w:val="Body Text"/>
    <w:basedOn w:val="a"/>
    <w:link w:val="afb"/>
    <w:rsid w:val="006704FA"/>
    <w:pPr>
      <w:spacing w:after="120"/>
    </w:pPr>
  </w:style>
  <w:style w:type="character" w:customStyle="1" w:styleId="afb">
    <w:name w:val="Основной текст Знак"/>
    <w:basedOn w:val="a0"/>
    <w:link w:val="afa"/>
    <w:rsid w:val="006704FA"/>
    <w:rPr>
      <w:sz w:val="24"/>
      <w:szCs w:val="24"/>
    </w:rPr>
  </w:style>
  <w:style w:type="paragraph" w:customStyle="1" w:styleId="ConsPlusNonformat">
    <w:name w:val="ConsPlusNonformat"/>
    <w:rsid w:val="00E03959"/>
    <w:pPr>
      <w:widowControl w:val="0"/>
      <w:autoSpaceDE w:val="0"/>
      <w:autoSpaceDN w:val="0"/>
      <w:adjustRightInd w:val="0"/>
    </w:pPr>
    <w:rPr>
      <w:rFonts w:ascii="Courier New" w:hAnsi="Courier New" w:cs="Courier New"/>
    </w:rPr>
  </w:style>
  <w:style w:type="paragraph" w:customStyle="1" w:styleId="remr">
    <w:name w:val="remr"/>
    <w:basedOn w:val="a"/>
    <w:uiPriority w:val="99"/>
    <w:rsid w:val="00043FEB"/>
    <w:pPr>
      <w:spacing w:before="100" w:beforeAutospacing="1" w:after="100" w:afterAutospacing="1"/>
    </w:pPr>
    <w:rPr>
      <w:rFonts w:eastAsia="Georgia"/>
    </w:rPr>
  </w:style>
  <w:style w:type="character" w:customStyle="1" w:styleId="31">
    <w:name w:val="Основной текст с отступом 3 Знак"/>
    <w:basedOn w:val="a0"/>
    <w:link w:val="30"/>
    <w:semiHidden/>
    <w:rsid w:val="00792220"/>
    <w:rPr>
      <w:sz w:val="26"/>
    </w:rPr>
  </w:style>
  <w:style w:type="character" w:customStyle="1" w:styleId="aa">
    <w:name w:val="Без интервала Знак"/>
    <w:link w:val="a9"/>
    <w:uiPriority w:val="1"/>
    <w:locked/>
    <w:rsid w:val="00843ACD"/>
    <w:rPr>
      <w:rFonts w:eastAsia="Calibri"/>
      <w:sz w:val="24"/>
      <w:szCs w:val="22"/>
      <w:lang w:eastAsia="en-US"/>
    </w:rPr>
  </w:style>
  <w:style w:type="character" w:customStyle="1" w:styleId="20">
    <w:name w:val="Основной текст с отступом 2 Знак"/>
    <w:basedOn w:val="a0"/>
    <w:link w:val="2"/>
    <w:semiHidden/>
    <w:rsid w:val="00B73B79"/>
    <w:rPr>
      <w:sz w:val="26"/>
    </w:rPr>
  </w:style>
  <w:style w:type="character" w:customStyle="1" w:styleId="10">
    <w:name w:val="Заголовок 1 Знак"/>
    <w:basedOn w:val="a0"/>
    <w:link w:val="1"/>
    <w:rsid w:val="009B7BE2"/>
    <w:rPr>
      <w:rFonts w:asciiTheme="majorHAnsi" w:eastAsiaTheme="majorEastAsia" w:hAnsiTheme="majorHAnsi" w:cstheme="majorBidi"/>
      <w:b/>
      <w:bCs/>
      <w:color w:val="365F91" w:themeColor="accent1" w:themeShade="BF"/>
      <w:sz w:val="28"/>
      <w:szCs w:val="28"/>
    </w:rPr>
  </w:style>
  <w:style w:type="paragraph" w:customStyle="1" w:styleId="211">
    <w:name w:val="Знак2 Знак Знак1 Знак1 Знак Знак Знак Знак Знак Знак Знак Знак Знак Знак Знак Знак"/>
    <w:basedOn w:val="a"/>
    <w:rsid w:val="00FB54D7"/>
    <w:pPr>
      <w:spacing w:after="160" w:line="240" w:lineRule="exact"/>
    </w:pPr>
    <w:rPr>
      <w:rFonts w:ascii="Verdana" w:hAnsi="Verdana"/>
      <w:sz w:val="20"/>
      <w:szCs w:val="20"/>
      <w:lang w:val="en-US" w:eastAsia="en-US"/>
    </w:rPr>
  </w:style>
  <w:style w:type="character" w:customStyle="1" w:styleId="14">
    <w:name w:val="Верхний колонтитул Знак1"/>
    <w:locked/>
    <w:rsid w:val="00504575"/>
    <w:rPr>
      <w:rFonts w:ascii="Arial" w:hAnsi="Arial"/>
      <w:sz w:val="26"/>
    </w:rPr>
  </w:style>
  <w:style w:type="paragraph" w:customStyle="1" w:styleId="Style6">
    <w:name w:val="Style6"/>
    <w:basedOn w:val="a"/>
    <w:uiPriority w:val="99"/>
    <w:rsid w:val="00E86736"/>
    <w:pPr>
      <w:widowControl w:val="0"/>
      <w:autoSpaceDE w:val="0"/>
      <w:autoSpaceDN w:val="0"/>
      <w:adjustRightInd w:val="0"/>
      <w:spacing w:line="316" w:lineRule="exact"/>
      <w:jc w:val="both"/>
    </w:pPr>
    <w:rPr>
      <w:rFonts w:ascii="Century Schoolbook" w:hAnsi="Century Schoolbook" w:cs="Century Schoolbook"/>
    </w:rPr>
  </w:style>
  <w:style w:type="character" w:customStyle="1" w:styleId="FontStyle58">
    <w:name w:val="Font Style58"/>
    <w:uiPriority w:val="99"/>
    <w:rsid w:val="00E8673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286391">
      <w:bodyDiv w:val="1"/>
      <w:marLeft w:val="0"/>
      <w:marRight w:val="0"/>
      <w:marTop w:val="0"/>
      <w:marBottom w:val="0"/>
      <w:divBdr>
        <w:top w:val="none" w:sz="0" w:space="0" w:color="auto"/>
        <w:left w:val="none" w:sz="0" w:space="0" w:color="auto"/>
        <w:bottom w:val="none" w:sz="0" w:space="0" w:color="auto"/>
        <w:right w:val="none" w:sz="0" w:space="0" w:color="auto"/>
      </w:divBdr>
    </w:div>
    <w:div w:id="322589799">
      <w:bodyDiv w:val="1"/>
      <w:marLeft w:val="0"/>
      <w:marRight w:val="0"/>
      <w:marTop w:val="0"/>
      <w:marBottom w:val="0"/>
      <w:divBdr>
        <w:top w:val="none" w:sz="0" w:space="0" w:color="auto"/>
        <w:left w:val="none" w:sz="0" w:space="0" w:color="auto"/>
        <w:bottom w:val="none" w:sz="0" w:space="0" w:color="auto"/>
        <w:right w:val="none" w:sz="0" w:space="0" w:color="auto"/>
      </w:divBdr>
    </w:div>
    <w:div w:id="514465106">
      <w:bodyDiv w:val="1"/>
      <w:marLeft w:val="0"/>
      <w:marRight w:val="0"/>
      <w:marTop w:val="0"/>
      <w:marBottom w:val="0"/>
      <w:divBdr>
        <w:top w:val="none" w:sz="0" w:space="0" w:color="auto"/>
        <w:left w:val="none" w:sz="0" w:space="0" w:color="auto"/>
        <w:bottom w:val="none" w:sz="0" w:space="0" w:color="auto"/>
        <w:right w:val="none" w:sz="0" w:space="0" w:color="auto"/>
      </w:divBdr>
    </w:div>
    <w:div w:id="550699029">
      <w:bodyDiv w:val="1"/>
      <w:marLeft w:val="0"/>
      <w:marRight w:val="0"/>
      <w:marTop w:val="0"/>
      <w:marBottom w:val="0"/>
      <w:divBdr>
        <w:top w:val="none" w:sz="0" w:space="0" w:color="auto"/>
        <w:left w:val="none" w:sz="0" w:space="0" w:color="auto"/>
        <w:bottom w:val="none" w:sz="0" w:space="0" w:color="auto"/>
        <w:right w:val="none" w:sz="0" w:space="0" w:color="auto"/>
      </w:divBdr>
    </w:div>
    <w:div w:id="728265745">
      <w:bodyDiv w:val="1"/>
      <w:marLeft w:val="0"/>
      <w:marRight w:val="0"/>
      <w:marTop w:val="0"/>
      <w:marBottom w:val="0"/>
      <w:divBdr>
        <w:top w:val="none" w:sz="0" w:space="0" w:color="auto"/>
        <w:left w:val="none" w:sz="0" w:space="0" w:color="auto"/>
        <w:bottom w:val="none" w:sz="0" w:space="0" w:color="auto"/>
        <w:right w:val="none" w:sz="0" w:space="0" w:color="auto"/>
      </w:divBdr>
    </w:div>
    <w:div w:id="1071537555">
      <w:bodyDiv w:val="1"/>
      <w:marLeft w:val="0"/>
      <w:marRight w:val="0"/>
      <w:marTop w:val="0"/>
      <w:marBottom w:val="0"/>
      <w:divBdr>
        <w:top w:val="none" w:sz="0" w:space="0" w:color="auto"/>
        <w:left w:val="none" w:sz="0" w:space="0" w:color="auto"/>
        <w:bottom w:val="none" w:sz="0" w:space="0" w:color="auto"/>
        <w:right w:val="none" w:sz="0" w:space="0" w:color="auto"/>
      </w:divBdr>
    </w:div>
    <w:div w:id="1157695209">
      <w:bodyDiv w:val="1"/>
      <w:marLeft w:val="0"/>
      <w:marRight w:val="0"/>
      <w:marTop w:val="0"/>
      <w:marBottom w:val="0"/>
      <w:divBdr>
        <w:top w:val="none" w:sz="0" w:space="0" w:color="auto"/>
        <w:left w:val="none" w:sz="0" w:space="0" w:color="auto"/>
        <w:bottom w:val="none" w:sz="0" w:space="0" w:color="auto"/>
        <w:right w:val="none" w:sz="0" w:space="0" w:color="auto"/>
      </w:divBdr>
    </w:div>
    <w:div w:id="1232930844">
      <w:bodyDiv w:val="1"/>
      <w:marLeft w:val="0"/>
      <w:marRight w:val="0"/>
      <w:marTop w:val="0"/>
      <w:marBottom w:val="0"/>
      <w:divBdr>
        <w:top w:val="none" w:sz="0" w:space="0" w:color="auto"/>
        <w:left w:val="none" w:sz="0" w:space="0" w:color="auto"/>
        <w:bottom w:val="none" w:sz="0" w:space="0" w:color="auto"/>
        <w:right w:val="none" w:sz="0" w:space="0" w:color="auto"/>
      </w:divBdr>
      <w:divsChild>
        <w:div w:id="1718356064">
          <w:marLeft w:val="0"/>
          <w:marRight w:val="0"/>
          <w:marTop w:val="0"/>
          <w:marBottom w:val="0"/>
          <w:divBdr>
            <w:top w:val="none" w:sz="0" w:space="0" w:color="auto"/>
            <w:left w:val="none" w:sz="0" w:space="0" w:color="auto"/>
            <w:bottom w:val="none" w:sz="0" w:space="0" w:color="auto"/>
            <w:right w:val="none" w:sz="0" w:space="0" w:color="auto"/>
          </w:divBdr>
        </w:div>
      </w:divsChild>
    </w:div>
    <w:div w:id="1257596118">
      <w:bodyDiv w:val="1"/>
      <w:marLeft w:val="0"/>
      <w:marRight w:val="0"/>
      <w:marTop w:val="0"/>
      <w:marBottom w:val="0"/>
      <w:divBdr>
        <w:top w:val="none" w:sz="0" w:space="0" w:color="auto"/>
        <w:left w:val="none" w:sz="0" w:space="0" w:color="auto"/>
        <w:bottom w:val="none" w:sz="0" w:space="0" w:color="auto"/>
        <w:right w:val="none" w:sz="0" w:space="0" w:color="auto"/>
      </w:divBdr>
    </w:div>
    <w:div w:id="1640453852">
      <w:bodyDiv w:val="1"/>
      <w:marLeft w:val="0"/>
      <w:marRight w:val="0"/>
      <w:marTop w:val="0"/>
      <w:marBottom w:val="0"/>
      <w:divBdr>
        <w:top w:val="none" w:sz="0" w:space="0" w:color="auto"/>
        <w:left w:val="none" w:sz="0" w:space="0" w:color="auto"/>
        <w:bottom w:val="none" w:sz="0" w:space="0" w:color="auto"/>
        <w:right w:val="none" w:sz="0" w:space="0" w:color="auto"/>
      </w:divBdr>
    </w:div>
    <w:div w:id="2063098225">
      <w:bodyDiv w:val="1"/>
      <w:marLeft w:val="0"/>
      <w:marRight w:val="0"/>
      <w:marTop w:val="0"/>
      <w:marBottom w:val="0"/>
      <w:divBdr>
        <w:top w:val="none" w:sz="0" w:space="0" w:color="auto"/>
        <w:left w:val="none" w:sz="0" w:space="0" w:color="auto"/>
        <w:bottom w:val="none" w:sz="0" w:space="0" w:color="auto"/>
        <w:right w:val="none" w:sz="0" w:space="0" w:color="auto"/>
      </w:divBdr>
    </w:div>
    <w:div w:id="214423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Родилось, чел.</c:v>
                </c:pt>
              </c:strCache>
            </c:strRef>
          </c:tx>
          <c:dLbls>
            <c:dLbl>
              <c:idx val="0"/>
              <c:layout>
                <c:manualLayout>
                  <c:x val="-3.284072249589589E-2"/>
                  <c:y val="0.11594145840465618"/>
                </c:manualLayout>
              </c:layout>
              <c:showVal val="1"/>
            </c:dLbl>
            <c:dLbl>
              <c:idx val="1"/>
              <c:layout>
                <c:manualLayout>
                  <c:x val="-4.1598248494800205E-2"/>
                  <c:y val="0.10144927536231886"/>
                </c:manualLayout>
              </c:layout>
              <c:showVal val="1"/>
            </c:dLbl>
            <c:dLbl>
              <c:idx val="2"/>
              <c:layout>
                <c:manualLayout>
                  <c:x val="-3.7219485495347641E-2"/>
                  <c:y val="8.6956521739130765E-2"/>
                </c:manualLayout>
              </c:layout>
              <c:showVal val="1"/>
            </c:dLbl>
            <c:dLbl>
              <c:idx val="3"/>
              <c:layout>
                <c:manualLayout>
                  <c:x val="-3.284072249589589E-2"/>
                  <c:y val="9.4202898550725264E-2"/>
                </c:manualLayout>
              </c:layout>
              <c:showVal val="1"/>
            </c:dLbl>
            <c:dLbl>
              <c:idx val="4"/>
              <c:layout>
                <c:manualLayout>
                  <c:x val="-3.5030103995621967E-2"/>
                  <c:y val="0.10869565217391755"/>
                </c:manualLayout>
              </c:layout>
              <c:showVal val="1"/>
            </c:dLbl>
            <c:dLbl>
              <c:idx val="5"/>
              <c:layout>
                <c:manualLayout>
                  <c:x val="-2.3988005997001478E-2"/>
                  <c:y val="9.4202898550725264E-2"/>
                </c:manualLayout>
              </c:layout>
              <c:showVal val="1"/>
            </c:dLbl>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2015            отчет</c:v>
                </c:pt>
                <c:pt idx="1">
                  <c:v>2016           отчет</c:v>
                </c:pt>
                <c:pt idx="2">
                  <c:v>2017        оценка</c:v>
                </c:pt>
                <c:pt idx="3">
                  <c:v>2018         прогноз</c:v>
                </c:pt>
                <c:pt idx="4">
                  <c:v>2019          прогноз</c:v>
                </c:pt>
                <c:pt idx="5">
                  <c:v>2020       прогноз</c:v>
                </c:pt>
              </c:strCache>
            </c:strRef>
          </c:cat>
          <c:val>
            <c:numRef>
              <c:f>Лист1!$B$2:$B$7</c:f>
              <c:numCache>
                <c:formatCode>General</c:formatCode>
                <c:ptCount val="6"/>
                <c:pt idx="0">
                  <c:v>84</c:v>
                </c:pt>
                <c:pt idx="1">
                  <c:v>94</c:v>
                </c:pt>
                <c:pt idx="2">
                  <c:v>80</c:v>
                </c:pt>
                <c:pt idx="3">
                  <c:v>78</c:v>
                </c:pt>
                <c:pt idx="4">
                  <c:v>74</c:v>
                </c:pt>
                <c:pt idx="5">
                  <c:v>72</c:v>
                </c:pt>
              </c:numCache>
            </c:numRef>
          </c:val>
        </c:ser>
        <c:ser>
          <c:idx val="1"/>
          <c:order val="1"/>
          <c:tx>
            <c:strRef>
              <c:f>Лист1!$C$1</c:f>
              <c:strCache>
                <c:ptCount val="1"/>
                <c:pt idx="0">
                  <c:v>Умерло, чел.</c:v>
                </c:pt>
              </c:strCache>
            </c:strRef>
          </c:tx>
          <c:dLbls>
            <c:dLbl>
              <c:idx val="0"/>
              <c:layout>
                <c:manualLayout>
                  <c:x val="-2.1893814997264289E-3"/>
                  <c:y val="-6.5217391304349601E-2"/>
                </c:manualLayout>
              </c:layout>
              <c:showVal val="1"/>
            </c:dLbl>
            <c:dLbl>
              <c:idx val="1"/>
              <c:layout>
                <c:manualLayout>
                  <c:x val="0"/>
                  <c:y val="-9.4202898550725264E-2"/>
                </c:manualLayout>
              </c:layout>
              <c:showVal val="1"/>
            </c:dLbl>
            <c:dLbl>
              <c:idx val="2"/>
              <c:layout>
                <c:manualLayout>
                  <c:x val="-1.9704433497537682E-2"/>
                  <c:y val="-7.9710144927539445E-2"/>
                </c:manualLayout>
              </c:layout>
              <c:showVal val="1"/>
            </c:dLbl>
            <c:dLbl>
              <c:idx val="3"/>
              <c:layout>
                <c:manualLayout>
                  <c:x val="-2.1893814997264196E-2"/>
                  <c:y val="-9.4202898550725264E-2"/>
                </c:manualLayout>
              </c:layout>
              <c:showVal val="1"/>
            </c:dLbl>
            <c:dLbl>
              <c:idx val="4"/>
              <c:layout>
                <c:manualLayout>
                  <c:x val="-1.9704433497537682E-2"/>
                  <c:y val="-7.9710144927539528E-2"/>
                </c:manualLayout>
              </c:layout>
              <c:showVal val="1"/>
            </c:dLbl>
            <c:dLbl>
              <c:idx val="5"/>
              <c:layout>
                <c:manualLayout>
                  <c:x val="-1.199400299850076E-2"/>
                  <c:y val="-9.4202898550725264E-2"/>
                </c:manualLayout>
              </c:layout>
              <c:showVal val="1"/>
            </c:dLbl>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2015            отчет</c:v>
                </c:pt>
                <c:pt idx="1">
                  <c:v>2016           отчет</c:v>
                </c:pt>
                <c:pt idx="2">
                  <c:v>2017        оценка</c:v>
                </c:pt>
                <c:pt idx="3">
                  <c:v>2018         прогноз</c:v>
                </c:pt>
                <c:pt idx="4">
                  <c:v>2019          прогноз</c:v>
                </c:pt>
                <c:pt idx="5">
                  <c:v>2020       прогноз</c:v>
                </c:pt>
              </c:strCache>
            </c:strRef>
          </c:cat>
          <c:val>
            <c:numRef>
              <c:f>Лист1!$C$2:$C$7</c:f>
              <c:numCache>
                <c:formatCode>General</c:formatCode>
                <c:ptCount val="6"/>
                <c:pt idx="0">
                  <c:v>228</c:v>
                </c:pt>
                <c:pt idx="1">
                  <c:v>229</c:v>
                </c:pt>
                <c:pt idx="2">
                  <c:v>210</c:v>
                </c:pt>
                <c:pt idx="3">
                  <c:v>215</c:v>
                </c:pt>
                <c:pt idx="4">
                  <c:v>220</c:v>
                </c:pt>
                <c:pt idx="5">
                  <c:v>225</c:v>
                </c:pt>
              </c:numCache>
            </c:numRef>
          </c:val>
        </c:ser>
        <c:marker val="1"/>
        <c:axId val="118049024"/>
        <c:axId val="118079488"/>
      </c:lineChart>
      <c:catAx>
        <c:axId val="118049024"/>
        <c:scaling>
          <c:orientation val="minMax"/>
        </c:scaling>
        <c:axPos val="b"/>
        <c:tickLblPos val="nextTo"/>
        <c:txPr>
          <a:bodyPr/>
          <a:lstStyle/>
          <a:p>
            <a:pPr>
              <a:defRPr sz="1200" b="1">
                <a:latin typeface="Times New Roman" pitchFamily="18" charset="0"/>
                <a:cs typeface="Times New Roman" pitchFamily="18" charset="0"/>
              </a:defRPr>
            </a:pPr>
            <a:endParaRPr lang="ru-RU"/>
          </a:p>
        </c:txPr>
        <c:crossAx val="118079488"/>
        <c:crosses val="autoZero"/>
        <c:auto val="1"/>
        <c:lblAlgn val="ctr"/>
        <c:lblOffset val="100"/>
      </c:catAx>
      <c:valAx>
        <c:axId val="118079488"/>
        <c:scaling>
          <c:orientation val="minMax"/>
        </c:scaling>
        <c:delete val="1"/>
        <c:axPos val="l"/>
        <c:majorGridlines/>
        <c:numFmt formatCode="General" sourceLinked="1"/>
        <c:tickLblPos val="none"/>
        <c:crossAx val="118049024"/>
        <c:crosses val="autoZero"/>
        <c:crossBetween val="between"/>
      </c:valAx>
    </c:plotArea>
    <c:legend>
      <c:legendPos val="r"/>
      <c:txPr>
        <a:bodyPr/>
        <a:lstStyle/>
        <a:p>
          <a:pPr>
            <a:defRPr sz="12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9"/>
  <c:chart>
    <c:title>
      <c:tx>
        <c:rich>
          <a:bodyPr/>
          <a:lstStyle/>
          <a:p>
            <a:pPr>
              <a:defRPr/>
            </a:pPr>
            <a:r>
              <a:rPr lang="ru-RU" sz="1400">
                <a:latin typeface="Times New Roman" pitchFamily="18" charset="0"/>
                <a:cs typeface="Times New Roman" pitchFamily="18" charset="0"/>
              </a:rPr>
              <a:t>Динамика естественной убыли населения,человек</a:t>
            </a:r>
          </a:p>
          <a:p>
            <a:pPr>
              <a:defRPr/>
            </a:pPr>
            <a:endParaRPr lang="ru-RU"/>
          </a:p>
        </c:rich>
      </c:tx>
      <c:layout>
        <c:manualLayout>
          <c:xMode val="edge"/>
          <c:yMode val="edge"/>
          <c:x val="0.16128735632183994"/>
          <c:y val="2.3809499060142233E-2"/>
        </c:manualLayout>
      </c:layout>
    </c:title>
    <c:plotArea>
      <c:layout/>
      <c:lineChart>
        <c:grouping val="standard"/>
        <c:ser>
          <c:idx val="0"/>
          <c:order val="0"/>
          <c:tx>
            <c:strRef>
              <c:f>Лист1!$B$1</c:f>
              <c:strCache>
                <c:ptCount val="1"/>
                <c:pt idx="0">
                  <c:v>Ряд 1</c:v>
                </c:pt>
              </c:strCache>
            </c:strRef>
          </c:tx>
          <c:dLbls>
            <c:dLbl>
              <c:idx val="0"/>
              <c:layout>
                <c:manualLayout>
                  <c:x val="0"/>
                  <c:y val="-7.2829131652661083E-2"/>
                </c:manualLayout>
              </c:layout>
              <c:showVal val="1"/>
            </c:dLbl>
            <c:dLbl>
              <c:idx val="1"/>
              <c:layout>
                <c:manualLayout>
                  <c:x val="0"/>
                  <c:y val="-7.8431372549019607E-2"/>
                </c:manualLayout>
              </c:layout>
              <c:showVal val="1"/>
            </c:dLbl>
            <c:dLbl>
              <c:idx val="2"/>
              <c:layout>
                <c:manualLayout>
                  <c:x val="-3.9980009995002497E-3"/>
                  <c:y val="-0.11204481792717082"/>
                </c:manualLayout>
              </c:layout>
              <c:showVal val="1"/>
            </c:dLbl>
            <c:dLbl>
              <c:idx val="3"/>
              <c:layout>
                <c:manualLayout>
                  <c:x val="-1.9990004997501054E-3"/>
                  <c:y val="-0.12324974084122264"/>
                </c:manualLayout>
              </c:layout>
              <c:showVal val="1"/>
            </c:dLbl>
            <c:dLbl>
              <c:idx val="4"/>
              <c:layout>
                <c:manualLayout>
                  <c:x val="-3.9980009995002497E-3"/>
                  <c:y val="-0.10084033613445129"/>
                </c:manualLayout>
              </c:layout>
              <c:showVal val="1"/>
            </c:dLbl>
            <c:dLbl>
              <c:idx val="5"/>
              <c:layout>
                <c:manualLayout>
                  <c:x val="-1.7991004497751123E-2"/>
                  <c:y val="-0.11204481792717082"/>
                </c:manualLayout>
              </c:layout>
              <c:showVal val="1"/>
            </c:dLbl>
            <c:txPr>
              <a:bodyPr/>
              <a:lstStyle/>
              <a:p>
                <a:pPr>
                  <a:defRPr sz="1200" b="1">
                    <a:solidFill>
                      <a:schemeClr val="tx1"/>
                    </a:solidFill>
                    <a:latin typeface="Times New Roman" pitchFamily="18" charset="0"/>
                    <a:cs typeface="Times New Roman" pitchFamily="18" charset="0"/>
                  </a:defRPr>
                </a:pPr>
                <a:endParaRPr lang="ru-RU"/>
              </a:p>
            </c:txPr>
            <c:showVal val="1"/>
          </c:dLbls>
          <c:cat>
            <c:strRef>
              <c:f>Лист1!$A$2:$A$7</c:f>
              <c:strCache>
                <c:ptCount val="6"/>
                <c:pt idx="0">
                  <c:v>2015               отчет</c:v>
                </c:pt>
                <c:pt idx="1">
                  <c:v>2016                 отчет</c:v>
                </c:pt>
                <c:pt idx="2">
                  <c:v>2017                   оценка</c:v>
                </c:pt>
                <c:pt idx="3">
                  <c:v>2018                  прогноз</c:v>
                </c:pt>
                <c:pt idx="4">
                  <c:v>2019                            прогноз</c:v>
                </c:pt>
                <c:pt idx="5">
                  <c:v>2020                     прогноз</c:v>
                </c:pt>
              </c:strCache>
            </c:strRef>
          </c:cat>
          <c:val>
            <c:numRef>
              <c:f>Лист1!$B$2:$B$7</c:f>
              <c:numCache>
                <c:formatCode>General</c:formatCode>
                <c:ptCount val="6"/>
                <c:pt idx="0">
                  <c:v>144</c:v>
                </c:pt>
                <c:pt idx="1">
                  <c:v>135</c:v>
                </c:pt>
                <c:pt idx="2">
                  <c:v>130</c:v>
                </c:pt>
                <c:pt idx="3">
                  <c:v>137</c:v>
                </c:pt>
                <c:pt idx="4">
                  <c:v>146</c:v>
                </c:pt>
                <c:pt idx="5">
                  <c:v>153</c:v>
                </c:pt>
              </c:numCache>
            </c:numRef>
          </c:val>
        </c:ser>
        <c:marker val="1"/>
        <c:axId val="118543872"/>
        <c:axId val="118583680"/>
      </c:lineChart>
      <c:catAx>
        <c:axId val="118543872"/>
        <c:scaling>
          <c:orientation val="minMax"/>
        </c:scaling>
        <c:axPos val="b"/>
        <c:tickLblPos val="nextTo"/>
        <c:txPr>
          <a:bodyPr/>
          <a:lstStyle/>
          <a:p>
            <a:pPr>
              <a:defRPr sz="1200" b="1">
                <a:solidFill>
                  <a:sysClr val="windowText" lastClr="000000"/>
                </a:solidFill>
                <a:latin typeface="Times New Roman" pitchFamily="18" charset="0"/>
                <a:cs typeface="Times New Roman" pitchFamily="18" charset="0"/>
              </a:defRPr>
            </a:pPr>
            <a:endParaRPr lang="ru-RU"/>
          </a:p>
        </c:txPr>
        <c:crossAx val="118583680"/>
        <c:crosses val="autoZero"/>
        <c:auto val="1"/>
        <c:lblAlgn val="ctr"/>
        <c:lblOffset val="100"/>
      </c:catAx>
      <c:valAx>
        <c:axId val="118583680"/>
        <c:scaling>
          <c:orientation val="minMax"/>
        </c:scaling>
        <c:delete val="1"/>
        <c:axPos val="l"/>
        <c:majorGridlines/>
        <c:numFmt formatCode="General" sourceLinked="1"/>
        <c:tickLblPos val="none"/>
        <c:crossAx val="118543872"/>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Производство продукции сельского</a:t>
            </a:r>
            <a:r>
              <a:rPr lang="ru-RU" sz="1400" baseline="0">
                <a:latin typeface="Times New Roman" pitchFamily="18" charset="0"/>
                <a:cs typeface="Times New Roman" pitchFamily="18" charset="0"/>
              </a:rPr>
              <a:t> хозяйства</a:t>
            </a:r>
            <a:r>
              <a:rPr lang="ru-RU" sz="1400">
                <a:latin typeface="Times New Roman" pitchFamily="18" charset="0"/>
                <a:cs typeface="Times New Roman" pitchFamily="18" charset="0"/>
              </a:rPr>
              <a:t>,  млн.рублей</a:t>
            </a:r>
          </a:p>
        </c:rich>
      </c:tx>
    </c:title>
    <c:view3D>
      <c:rotX val="0"/>
      <c:rotY val="0"/>
      <c:perspective val="30"/>
    </c:view3D>
    <c:sideWall>
      <c:spPr>
        <a:noFill/>
        <a:ln w="25400">
          <a:noFill/>
        </a:ln>
      </c:spPr>
    </c:sideWall>
    <c:backWall>
      <c:spPr>
        <a:noFill/>
        <a:ln w="25400">
          <a:noFill/>
        </a:ln>
      </c:spPr>
    </c:backWall>
    <c:plotArea>
      <c:layout>
        <c:manualLayout>
          <c:layoutTarget val="inner"/>
          <c:xMode val="edge"/>
          <c:yMode val="edge"/>
          <c:x val="7.6697092799705768E-2"/>
          <c:y val="0.25841407241313374"/>
          <c:w val="0.8588571810689265"/>
          <c:h val="0.54582788853520969"/>
        </c:manualLayout>
      </c:layout>
      <c:bar3DChart>
        <c:barDir val="col"/>
        <c:grouping val="clustered"/>
        <c:ser>
          <c:idx val="0"/>
          <c:order val="0"/>
          <c:tx>
            <c:strRef>
              <c:f>Лист1!$B$1</c:f>
              <c:strCache>
                <c:ptCount val="1"/>
                <c:pt idx="0">
                  <c:v>Столбец1</c:v>
                </c:pt>
              </c:strCache>
            </c:strRef>
          </c:tx>
          <c:spPr>
            <a:solidFill>
              <a:schemeClr val="tx2">
                <a:lumMod val="75000"/>
              </a:schemeClr>
            </a:solidFill>
          </c:spPr>
          <c:dLbls>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2015                              отчет</c:v>
                </c:pt>
                <c:pt idx="1">
                  <c:v> 2016                 отчет</c:v>
                </c:pt>
                <c:pt idx="2">
                  <c:v>2017        оценка</c:v>
                </c:pt>
                <c:pt idx="3">
                  <c:v>2018        прогноз</c:v>
                </c:pt>
                <c:pt idx="4">
                  <c:v>2019        прогноз</c:v>
                </c:pt>
                <c:pt idx="5">
                  <c:v>2020       прогноз</c:v>
                </c:pt>
              </c:strCache>
            </c:strRef>
          </c:cat>
          <c:val>
            <c:numRef>
              <c:f>Лист1!$B$2:$B$7</c:f>
              <c:numCache>
                <c:formatCode>0.0</c:formatCode>
                <c:ptCount val="6"/>
                <c:pt idx="0">
                  <c:v>891</c:v>
                </c:pt>
                <c:pt idx="1">
                  <c:v>866.9</c:v>
                </c:pt>
                <c:pt idx="2">
                  <c:v>917.2</c:v>
                </c:pt>
                <c:pt idx="3">
                  <c:v>978.3</c:v>
                </c:pt>
                <c:pt idx="4">
                  <c:v>1031</c:v>
                </c:pt>
                <c:pt idx="5">
                  <c:v>1079.5</c:v>
                </c:pt>
              </c:numCache>
            </c:numRef>
          </c:val>
        </c:ser>
        <c:shape val="cylinder"/>
        <c:axId val="121567872"/>
        <c:axId val="122229120"/>
        <c:axId val="0"/>
      </c:bar3DChart>
      <c:catAx>
        <c:axId val="121567872"/>
        <c:scaling>
          <c:orientation val="minMax"/>
        </c:scaling>
        <c:axPos val="b"/>
        <c:majorTickMark val="none"/>
        <c:tickLblPos val="nextTo"/>
        <c:txPr>
          <a:bodyPr/>
          <a:lstStyle/>
          <a:p>
            <a:pPr>
              <a:defRPr sz="1200" b="1">
                <a:latin typeface="Times New Roman" pitchFamily="18" charset="0"/>
                <a:cs typeface="Times New Roman" pitchFamily="18" charset="0"/>
              </a:defRPr>
            </a:pPr>
            <a:endParaRPr lang="ru-RU"/>
          </a:p>
        </c:txPr>
        <c:crossAx val="122229120"/>
        <c:crosses val="autoZero"/>
        <c:auto val="1"/>
        <c:lblAlgn val="ctr"/>
        <c:lblOffset val="100"/>
      </c:catAx>
      <c:valAx>
        <c:axId val="122229120"/>
        <c:scaling>
          <c:orientation val="minMax"/>
        </c:scaling>
        <c:delete val="1"/>
        <c:axPos val="l"/>
        <c:majorGridlines/>
        <c:numFmt formatCode="0.0" sourceLinked="1"/>
        <c:majorTickMark val="none"/>
        <c:tickLblPos val="none"/>
        <c:crossAx val="121567872"/>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2.9145935705405256E-2"/>
          <c:y val="0"/>
          <c:w val="0.92717885020519153"/>
          <c:h val="0.69102080989876269"/>
        </c:manualLayout>
      </c:layout>
      <c:bar3DChart>
        <c:barDir val="col"/>
        <c:grouping val="clustered"/>
        <c:ser>
          <c:idx val="0"/>
          <c:order val="0"/>
          <c:tx>
            <c:strRef>
              <c:f>Лист1!$B$1</c:f>
              <c:strCache>
                <c:ptCount val="1"/>
                <c:pt idx="0">
                  <c:v>Растениеводство</c:v>
                </c:pt>
              </c:strCache>
            </c:strRef>
          </c:tx>
          <c:spPr>
            <a:solidFill>
              <a:schemeClr val="accent3">
                <a:lumMod val="50000"/>
              </a:schemeClr>
            </a:solidFill>
          </c:spPr>
          <c:dLbls>
            <c:dLbl>
              <c:idx val="0"/>
              <c:layout>
                <c:manualLayout>
                  <c:x val="0"/>
                  <c:y val="-1.6614745586708203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Лист1!$A$2:$A$7</c:f>
              <c:strCache>
                <c:ptCount val="6"/>
                <c:pt idx="0">
                  <c:v>2015              отчет</c:v>
                </c:pt>
                <c:pt idx="1">
                  <c:v>2016                           отчет</c:v>
                </c:pt>
                <c:pt idx="2">
                  <c:v>2017 оценка</c:v>
                </c:pt>
                <c:pt idx="3">
                  <c:v>2018  прогноз</c:v>
                </c:pt>
                <c:pt idx="4">
                  <c:v>2019  прогноз</c:v>
                </c:pt>
                <c:pt idx="5">
                  <c:v>2020    прогноз</c:v>
                </c:pt>
              </c:strCache>
            </c:strRef>
          </c:cat>
          <c:val>
            <c:numRef>
              <c:f>Лист1!$B$2:$B$7</c:f>
              <c:numCache>
                <c:formatCode>0.0%</c:formatCode>
                <c:ptCount val="6"/>
                <c:pt idx="0">
                  <c:v>0.42200000000000032</c:v>
                </c:pt>
                <c:pt idx="1">
                  <c:v>0.43000000000000038</c:v>
                </c:pt>
                <c:pt idx="2">
                  <c:v>0.43000000000000038</c:v>
                </c:pt>
                <c:pt idx="3">
                  <c:v>0.43600000000000044</c:v>
                </c:pt>
                <c:pt idx="4">
                  <c:v>0.44</c:v>
                </c:pt>
                <c:pt idx="5">
                  <c:v>0.44900000000000001</c:v>
                </c:pt>
              </c:numCache>
            </c:numRef>
          </c:val>
        </c:ser>
        <c:ser>
          <c:idx val="1"/>
          <c:order val="1"/>
          <c:tx>
            <c:strRef>
              <c:f>Лист1!$C$1</c:f>
              <c:strCache>
                <c:ptCount val="1"/>
                <c:pt idx="0">
                  <c:v>Животноводство</c:v>
                </c:pt>
              </c:strCache>
            </c:strRef>
          </c:tx>
          <c:spPr>
            <a:solidFill>
              <a:schemeClr val="accent2">
                <a:lumMod val="40000"/>
                <a:lumOff val="60000"/>
              </a:schemeClr>
            </a:solidFill>
          </c:spPr>
          <c:dLbls>
            <c:dLbl>
              <c:idx val="0"/>
              <c:layout>
                <c:manualLayout>
                  <c:x val="2.0833333333333412E-2"/>
                  <c:y val="0"/>
                </c:manualLayout>
              </c:layout>
              <c:showVal val="1"/>
            </c:dLbl>
            <c:dLbl>
              <c:idx val="1"/>
              <c:layout>
                <c:manualLayout>
                  <c:x val="2.5462962962963222E-2"/>
                  <c:y val="0"/>
                </c:manualLayout>
              </c:layout>
              <c:showVal val="1"/>
            </c:dLbl>
            <c:dLbl>
              <c:idx val="2"/>
              <c:layout>
                <c:manualLayout>
                  <c:x val="2.3148148148148147E-2"/>
                  <c:y val="-1.2539184952978037E-2"/>
                </c:manualLayout>
              </c:layout>
              <c:showVal val="1"/>
            </c:dLbl>
            <c:dLbl>
              <c:idx val="3"/>
              <c:layout>
                <c:manualLayout>
                  <c:x val="2.0833333333333412E-2"/>
                  <c:y val="-2.5078369905956112E-2"/>
                </c:manualLayout>
              </c:layout>
              <c:showVal val="1"/>
            </c:dLbl>
            <c:dLbl>
              <c:idx val="4"/>
              <c:layout>
                <c:manualLayout>
                  <c:x val="2.3148148148148227E-2"/>
                  <c:y val="-2.925809822361548E-2"/>
                </c:manualLayout>
              </c:layout>
              <c:showVal val="1"/>
            </c:dLbl>
            <c:dLbl>
              <c:idx val="5"/>
              <c:layout>
                <c:manualLayout>
                  <c:x val="1.6203703703703703E-2"/>
                  <c:y val="-3.7617554858934171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Лист1!$A$2:$A$7</c:f>
              <c:strCache>
                <c:ptCount val="6"/>
                <c:pt idx="0">
                  <c:v>2015              отчет</c:v>
                </c:pt>
                <c:pt idx="1">
                  <c:v>2016                           отчет</c:v>
                </c:pt>
                <c:pt idx="2">
                  <c:v>2017 оценка</c:v>
                </c:pt>
                <c:pt idx="3">
                  <c:v>2018  прогноз</c:v>
                </c:pt>
                <c:pt idx="4">
                  <c:v>2019  прогноз</c:v>
                </c:pt>
                <c:pt idx="5">
                  <c:v>2020    прогноз</c:v>
                </c:pt>
              </c:strCache>
            </c:strRef>
          </c:cat>
          <c:val>
            <c:numRef>
              <c:f>Лист1!$C$2:$C$7</c:f>
              <c:numCache>
                <c:formatCode>0.0%</c:formatCode>
                <c:ptCount val="6"/>
                <c:pt idx="0">
                  <c:v>0.57800000000000062</c:v>
                </c:pt>
                <c:pt idx="1">
                  <c:v>0.56999999999999995</c:v>
                </c:pt>
                <c:pt idx="2">
                  <c:v>0.56999999999999995</c:v>
                </c:pt>
                <c:pt idx="3">
                  <c:v>0.56399999999999995</c:v>
                </c:pt>
                <c:pt idx="4">
                  <c:v>0.56000000000000005</c:v>
                </c:pt>
                <c:pt idx="5">
                  <c:v>0.55100000000000005</c:v>
                </c:pt>
              </c:numCache>
            </c:numRef>
          </c:val>
        </c:ser>
        <c:shape val="cylinder"/>
        <c:axId val="86767488"/>
        <c:axId val="86769024"/>
        <c:axId val="0"/>
      </c:bar3DChart>
      <c:catAx>
        <c:axId val="86767488"/>
        <c:scaling>
          <c:orientation val="minMax"/>
        </c:scaling>
        <c:axPos val="b"/>
        <c:tickLblPos val="nextTo"/>
        <c:txPr>
          <a:bodyPr/>
          <a:lstStyle/>
          <a:p>
            <a:pPr>
              <a:defRPr sz="1200" b="1">
                <a:latin typeface="Times New Roman" pitchFamily="18" charset="0"/>
                <a:cs typeface="Times New Roman" pitchFamily="18" charset="0"/>
              </a:defRPr>
            </a:pPr>
            <a:endParaRPr lang="ru-RU"/>
          </a:p>
        </c:txPr>
        <c:crossAx val="86769024"/>
        <c:crosses val="autoZero"/>
        <c:auto val="1"/>
        <c:lblAlgn val="ctr"/>
        <c:lblOffset val="100"/>
      </c:catAx>
      <c:valAx>
        <c:axId val="86769024"/>
        <c:scaling>
          <c:orientation val="minMax"/>
        </c:scaling>
        <c:delete val="1"/>
        <c:axPos val="l"/>
        <c:majorGridlines/>
        <c:numFmt formatCode="0.0%" sourceLinked="1"/>
        <c:tickLblPos val="none"/>
        <c:crossAx val="86767488"/>
        <c:crosses val="autoZero"/>
        <c:crossBetween val="between"/>
      </c:valAx>
    </c:plotArea>
    <c:legend>
      <c:legendPos val="b"/>
      <c:layout>
        <c:manualLayout>
          <c:xMode val="edge"/>
          <c:yMode val="edge"/>
          <c:x val="0"/>
          <c:y val="0.8935973628296453"/>
          <c:w val="1"/>
          <c:h val="0.10640263717035371"/>
        </c:manualLayout>
      </c:layout>
      <c:txPr>
        <a:bodyPr/>
        <a:lstStyle/>
        <a:p>
          <a:pPr>
            <a:defRPr sz="1200" b="1">
              <a:latin typeface="Times New Roman" pitchFamily="18" charset="0"/>
              <a:cs typeface="Times New Roman" pitchFamily="18" charset="0"/>
            </a:defRPr>
          </a:pPr>
          <a:endParaRPr lang="ru-RU"/>
        </a:p>
      </c:txPr>
    </c:legend>
    <c:plotVisOnly val="1"/>
    <c:dispBlanksAs val="gap"/>
  </c:chart>
  <c:spPr>
    <a:ln>
      <a:noFill/>
    </a:ln>
    <a:effectLst>
      <a:innerShdw blurRad="63500" dist="50800" dir="18900000">
        <a:prstClr val="black">
          <a:alpha val="50000"/>
        </a:prstClr>
      </a:innerShdw>
    </a:effectLst>
    <a:scene3d>
      <a:camera prst="orthographicFront"/>
      <a:lightRig rig="threePt" dir="t"/>
    </a:scene3d>
    <a:sp3d>
      <a:bevelB w="152400" h="50800" prst="softRound"/>
    </a:sp3d>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7"/>
  <c:chart>
    <c:title/>
    <c:view3D>
      <c:rAngAx val="1"/>
    </c:view3D>
    <c:plotArea>
      <c:layout/>
      <c:bar3DChart>
        <c:barDir val="col"/>
        <c:grouping val="stacked"/>
        <c:ser>
          <c:idx val="0"/>
          <c:order val="0"/>
          <c:tx>
            <c:strRef>
              <c:f>Лист1!$B$1</c:f>
              <c:strCache>
                <c:ptCount val="1"/>
                <c:pt idx="0">
                  <c:v>Динамика оборота розничной торговли, млн.рублей</c:v>
                </c:pt>
              </c:strCache>
            </c:strRef>
          </c:tx>
          <c:cat>
            <c:strRef>
              <c:f>Лист1!$A$2:$A$7</c:f>
              <c:strCache>
                <c:ptCount val="6"/>
                <c:pt idx="0">
                  <c:v>2015                    отчет</c:v>
                </c:pt>
                <c:pt idx="1">
                  <c:v>2016               отчет</c:v>
                </c:pt>
                <c:pt idx="2">
                  <c:v>2017           оценка</c:v>
                </c:pt>
                <c:pt idx="3">
                  <c:v>2018      прогноз</c:v>
                </c:pt>
                <c:pt idx="4">
                  <c:v>2019     прогноз</c:v>
                </c:pt>
                <c:pt idx="5">
                  <c:v>2020      прогноз</c:v>
                </c:pt>
              </c:strCache>
            </c:strRef>
          </c:cat>
          <c:val>
            <c:numRef>
              <c:f>Лист1!$B$2:$B$7</c:f>
              <c:numCache>
                <c:formatCode>General</c:formatCode>
                <c:ptCount val="6"/>
                <c:pt idx="0">
                  <c:v>931.1</c:v>
                </c:pt>
                <c:pt idx="1">
                  <c:v>854.2</c:v>
                </c:pt>
                <c:pt idx="2">
                  <c:v>890.1</c:v>
                </c:pt>
                <c:pt idx="3">
                  <c:v>935.9</c:v>
                </c:pt>
                <c:pt idx="4">
                  <c:v>983.1</c:v>
                </c:pt>
                <c:pt idx="5">
                  <c:v>1032.7</c:v>
                </c:pt>
              </c:numCache>
            </c:numRef>
          </c:val>
        </c:ser>
        <c:dLbls>
          <c:showVal val="1"/>
        </c:dLbls>
        <c:gapWidth val="95"/>
        <c:gapDepth val="95"/>
        <c:shape val="box"/>
        <c:axId val="121526528"/>
        <c:axId val="122335232"/>
        <c:axId val="0"/>
      </c:bar3DChart>
      <c:catAx>
        <c:axId val="121526528"/>
        <c:scaling>
          <c:orientation val="minMax"/>
        </c:scaling>
        <c:axPos val="b"/>
        <c:majorTickMark val="none"/>
        <c:tickLblPos val="nextTo"/>
        <c:crossAx val="122335232"/>
        <c:crosses val="autoZero"/>
        <c:auto val="1"/>
        <c:lblAlgn val="ctr"/>
        <c:lblOffset val="100"/>
      </c:catAx>
      <c:valAx>
        <c:axId val="122335232"/>
        <c:scaling>
          <c:orientation val="minMax"/>
        </c:scaling>
        <c:delete val="1"/>
        <c:axPos val="l"/>
        <c:numFmt formatCode="General" sourceLinked="1"/>
        <c:majorTickMark val="none"/>
        <c:tickLblPos val="none"/>
        <c:crossAx val="12152652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9698870131627372E-2"/>
          <c:y val="5.4087683484009039E-2"/>
          <c:w val="0.79299196787148662"/>
          <c:h val="0.59372122108897463"/>
        </c:manualLayout>
      </c:layout>
      <c:barChart>
        <c:barDir val="col"/>
        <c:grouping val="stacked"/>
        <c:ser>
          <c:idx val="0"/>
          <c:order val="0"/>
          <c:tx>
            <c:strRef>
              <c:f>Лист1!$B$1</c:f>
              <c:strCache>
                <c:ptCount val="1"/>
                <c:pt idx="0">
                  <c:v>Объем инвестиций в основной, млн.руб.</c:v>
                </c:pt>
              </c:strCache>
            </c:strRef>
          </c:tx>
          <c:spPr>
            <a:solidFill>
              <a:srgbClr val="0070C0"/>
            </a:solidFill>
            <a:scene3d>
              <a:camera prst="orthographicFront"/>
              <a:lightRig rig="threePt" dir="t">
                <a:rot lat="0" lon="0" rev="0"/>
              </a:lightRig>
            </a:scene3d>
            <a:sp3d>
              <a:bevelT w="0" h="0"/>
              <a:bevelB w="6350" h="12700"/>
            </a:sp3d>
          </c:spPr>
          <c:dLbls>
            <c:dLbl>
              <c:idx val="0"/>
              <c:layout>
                <c:manualLayout>
                  <c:x val="-4.2066801126307953E-3"/>
                  <c:y val="5.7289295781816012E-2"/>
                </c:manualLayout>
              </c:layout>
              <c:showVal val="1"/>
            </c:dLbl>
            <c:dLbl>
              <c:idx val="1"/>
              <c:layout>
                <c:manualLayout>
                  <c:x val="0"/>
                  <c:y val="9.0912978571206587E-2"/>
                </c:manualLayout>
              </c:layout>
              <c:showVal val="1"/>
            </c:dLbl>
            <c:dLbl>
              <c:idx val="2"/>
              <c:layout>
                <c:manualLayout>
                  <c:x val="4.2060988433228778E-3"/>
                  <c:y val="0.11996572407883585"/>
                </c:manualLayout>
              </c:layout>
              <c:showVal val="1"/>
            </c:dLbl>
            <c:dLbl>
              <c:idx val="3"/>
              <c:layout>
                <c:manualLayout>
                  <c:x val="4.2060176954805528E-3"/>
                  <c:y val="9.7768340576165708E-2"/>
                </c:manualLayout>
              </c:layout>
              <c:showVal val="1"/>
            </c:dLbl>
            <c:dLbl>
              <c:idx val="4"/>
              <c:layout>
                <c:manualLayout>
                  <c:x val="7.7115505729451684E-17"/>
                  <c:y val="9.9563733625874021E-2"/>
                </c:manualLayout>
              </c:layout>
              <c:showVal val="1"/>
            </c:dLbl>
            <c:dLbl>
              <c:idx val="5"/>
              <c:layout>
                <c:manualLayout>
                  <c:x val="-3.3120857512249428E-7"/>
                  <c:y val="0.10870468753092472"/>
                </c:manualLayout>
              </c:layout>
              <c:showVal val="1"/>
            </c:dLbl>
            <c:txPr>
              <a:bodyPr/>
              <a:lstStyle/>
              <a:p>
                <a:pPr>
                  <a:defRPr b="1">
                    <a:solidFill>
                      <a:schemeClr val="bg1"/>
                    </a:solidFill>
                    <a:latin typeface="Times New Roman" pitchFamily="18" charset="0"/>
                    <a:cs typeface="Times New Roman" pitchFamily="18" charset="0"/>
                  </a:defRPr>
                </a:pPr>
                <a:endParaRPr lang="ru-RU"/>
              </a:p>
            </c:txPr>
            <c:showVal val="1"/>
          </c:dLbls>
          <c:cat>
            <c:strRef>
              <c:f>Лист1!$A$2:$A$7</c:f>
              <c:strCache>
                <c:ptCount val="6"/>
                <c:pt idx="0">
                  <c:v> 2015                отчет</c:v>
                </c:pt>
                <c:pt idx="1">
                  <c:v>2016     отчет</c:v>
                </c:pt>
                <c:pt idx="2">
                  <c:v>2017    оценка</c:v>
                </c:pt>
                <c:pt idx="3">
                  <c:v>2018      прогноз</c:v>
                </c:pt>
                <c:pt idx="4">
                  <c:v>2019      прогноз</c:v>
                </c:pt>
                <c:pt idx="5">
                  <c:v>2020    прогноз</c:v>
                </c:pt>
              </c:strCache>
            </c:strRef>
          </c:cat>
          <c:val>
            <c:numRef>
              <c:f>Лист1!$B$2:$B$7</c:f>
              <c:numCache>
                <c:formatCode>General</c:formatCode>
                <c:ptCount val="6"/>
                <c:pt idx="0">
                  <c:v>76.930000000000007</c:v>
                </c:pt>
                <c:pt idx="1">
                  <c:v>116.16</c:v>
                </c:pt>
                <c:pt idx="2">
                  <c:v>198.72</c:v>
                </c:pt>
                <c:pt idx="3">
                  <c:v>148.60999999999999</c:v>
                </c:pt>
                <c:pt idx="4">
                  <c:v>137.72</c:v>
                </c:pt>
                <c:pt idx="5">
                  <c:v>148.13999999999999</c:v>
                </c:pt>
              </c:numCache>
            </c:numRef>
          </c:val>
        </c:ser>
        <c:gapWidth val="50"/>
        <c:overlap val="100"/>
        <c:axId val="87330176"/>
        <c:axId val="87340160"/>
      </c:barChart>
      <c:lineChart>
        <c:grouping val="standard"/>
        <c:ser>
          <c:idx val="1"/>
          <c:order val="1"/>
          <c:tx>
            <c:strRef>
              <c:f>Лист1!$C$1</c:f>
              <c:strCache>
                <c:ptCount val="1"/>
                <c:pt idx="0">
                  <c:v>Темп роста, %</c:v>
                </c:pt>
              </c:strCache>
            </c:strRef>
          </c:tx>
          <c:marker>
            <c:symbol val="square"/>
            <c:size val="7"/>
          </c:marker>
          <c:dLbls>
            <c:dLbl>
              <c:idx val="0"/>
              <c:layout>
                <c:manualLayout>
                  <c:x val="-5.0473186119873822E-2"/>
                  <c:y val="-4.4558697514996234E-2"/>
                </c:manualLayout>
              </c:layout>
              <c:showVal val="1"/>
            </c:dLbl>
            <c:dLbl>
              <c:idx val="1"/>
              <c:layout>
                <c:manualLayout>
                  <c:x val="-4.6267087276550975E-2"/>
                  <c:y val="-5.1413881748072064E-2"/>
                </c:manualLayout>
              </c:layout>
              <c:showVal val="1"/>
            </c:dLbl>
            <c:dLbl>
              <c:idx val="2"/>
              <c:layout>
                <c:manualLayout>
                  <c:x val="-2.5236593059936911E-2"/>
                  <c:y val="-6.8551842330762641E-2"/>
                </c:manualLayout>
              </c:layout>
              <c:showVal val="1"/>
            </c:dLbl>
            <c:dLbl>
              <c:idx val="3"/>
              <c:layout>
                <c:manualLayout>
                  <c:x val="-3.7284747923860148E-2"/>
                  <c:y val="-5.2604362757997146E-2"/>
                </c:manualLayout>
              </c:layout>
              <c:showVal val="1"/>
            </c:dLbl>
            <c:dLbl>
              <c:idx val="4"/>
              <c:layout>
                <c:manualLayout>
                  <c:x val="-2.9645379501064488E-2"/>
                  <c:y val="-7.4999493957857849E-2"/>
                </c:manualLayout>
              </c:layout>
              <c:showVal val="1"/>
            </c:dLbl>
            <c:dLbl>
              <c:idx val="5"/>
              <c:layout>
                <c:manualLayout>
                  <c:x val="-3.8627718853755356E-2"/>
                  <c:y val="-5.6583608282897796E-2"/>
                </c:manualLayout>
              </c:layout>
              <c:spPr/>
              <c:txPr>
                <a:bodyPr/>
                <a:lstStyle/>
                <a:p>
                  <a:pPr>
                    <a:defRPr b="1">
                      <a:solidFill>
                        <a:sysClr val="windowText" lastClr="000000"/>
                      </a:solidFill>
                      <a:latin typeface="Times New Roman" pitchFamily="18" charset="0"/>
                      <a:cs typeface="Times New Roman" pitchFamily="18" charset="0"/>
                    </a:defRPr>
                  </a:pPr>
                  <a:endParaRPr lang="ru-RU"/>
                </a:p>
              </c:txPr>
              <c:showVal val="1"/>
            </c:dLbl>
            <c:txPr>
              <a:bodyPr/>
              <a:lstStyle/>
              <a:p>
                <a:pPr>
                  <a:defRPr b="1">
                    <a:latin typeface="Times New Roman" pitchFamily="18" charset="0"/>
                    <a:cs typeface="Times New Roman" pitchFamily="18" charset="0"/>
                  </a:defRPr>
                </a:pPr>
                <a:endParaRPr lang="ru-RU"/>
              </a:p>
            </c:txPr>
            <c:showVal val="1"/>
          </c:dLbls>
          <c:cat>
            <c:strRef>
              <c:f>Лист1!$A$2:$A$7</c:f>
              <c:strCache>
                <c:ptCount val="6"/>
                <c:pt idx="0">
                  <c:v> 2015                отчет</c:v>
                </c:pt>
                <c:pt idx="1">
                  <c:v>2016     отчет</c:v>
                </c:pt>
                <c:pt idx="2">
                  <c:v>2017    оценка</c:v>
                </c:pt>
                <c:pt idx="3">
                  <c:v>2018      прогноз</c:v>
                </c:pt>
                <c:pt idx="4">
                  <c:v>2019      прогноз</c:v>
                </c:pt>
                <c:pt idx="5">
                  <c:v>2020    прогноз</c:v>
                </c:pt>
              </c:strCache>
            </c:strRef>
          </c:cat>
          <c:val>
            <c:numRef>
              <c:f>Лист1!$C$2:$C$7</c:f>
              <c:numCache>
                <c:formatCode>General</c:formatCode>
                <c:ptCount val="6"/>
                <c:pt idx="0">
                  <c:v>103.4</c:v>
                </c:pt>
                <c:pt idx="1">
                  <c:v>138.9</c:v>
                </c:pt>
                <c:pt idx="2">
                  <c:v>162.5</c:v>
                </c:pt>
                <c:pt idx="3">
                  <c:v>71.599999999999994</c:v>
                </c:pt>
                <c:pt idx="4">
                  <c:v>88.8</c:v>
                </c:pt>
                <c:pt idx="5">
                  <c:v>103.3</c:v>
                </c:pt>
              </c:numCache>
            </c:numRef>
          </c:val>
        </c:ser>
        <c:marker val="1"/>
        <c:axId val="87343488"/>
        <c:axId val="87341696"/>
      </c:lineChart>
      <c:catAx>
        <c:axId val="87330176"/>
        <c:scaling>
          <c:orientation val="minMax"/>
        </c:scaling>
        <c:axPos val="b"/>
        <c:tickLblPos val="nextTo"/>
        <c:txPr>
          <a:bodyPr/>
          <a:lstStyle/>
          <a:p>
            <a:pPr>
              <a:defRPr sz="1200" b="1">
                <a:latin typeface="Times New Roman" pitchFamily="18" charset="0"/>
                <a:cs typeface="Times New Roman" pitchFamily="18" charset="0"/>
              </a:defRPr>
            </a:pPr>
            <a:endParaRPr lang="ru-RU"/>
          </a:p>
        </c:txPr>
        <c:crossAx val="87340160"/>
        <c:crosses val="autoZero"/>
        <c:auto val="1"/>
        <c:lblAlgn val="ctr"/>
        <c:lblOffset val="100"/>
      </c:catAx>
      <c:valAx>
        <c:axId val="87340160"/>
        <c:scaling>
          <c:orientation val="minMax"/>
        </c:scaling>
        <c:axPos val="l"/>
        <c:numFmt formatCode="General" sourceLinked="1"/>
        <c:tickLblPos val="nextTo"/>
        <c:txPr>
          <a:bodyPr/>
          <a:lstStyle/>
          <a:p>
            <a:pPr>
              <a:defRPr sz="1000" b="1">
                <a:latin typeface="Times New Roman" pitchFamily="18" charset="0"/>
                <a:cs typeface="Times New Roman" pitchFamily="18" charset="0"/>
              </a:defRPr>
            </a:pPr>
            <a:endParaRPr lang="ru-RU"/>
          </a:p>
        </c:txPr>
        <c:crossAx val="87330176"/>
        <c:crosses val="autoZero"/>
        <c:crossBetween val="between"/>
      </c:valAx>
      <c:valAx>
        <c:axId val="87341696"/>
        <c:scaling>
          <c:orientation val="minMax"/>
        </c:scaling>
        <c:axPos val="r"/>
        <c:numFmt formatCode="General" sourceLinked="1"/>
        <c:tickLblPos val="nextTo"/>
        <c:txPr>
          <a:bodyPr/>
          <a:lstStyle/>
          <a:p>
            <a:pPr>
              <a:defRPr sz="1000" b="1">
                <a:latin typeface="Times New Roman" pitchFamily="18" charset="0"/>
                <a:cs typeface="Times New Roman" pitchFamily="18" charset="0"/>
              </a:defRPr>
            </a:pPr>
            <a:endParaRPr lang="ru-RU"/>
          </a:p>
        </c:txPr>
        <c:crossAx val="87343488"/>
        <c:crosses val="max"/>
        <c:crossBetween val="between"/>
      </c:valAx>
      <c:catAx>
        <c:axId val="87343488"/>
        <c:scaling>
          <c:orientation val="minMax"/>
        </c:scaling>
        <c:delete val="1"/>
        <c:axPos val="b"/>
        <c:tickLblPos val="none"/>
        <c:crossAx val="87341696"/>
        <c:crosses val="autoZero"/>
        <c:auto val="1"/>
        <c:lblAlgn val="ctr"/>
        <c:lblOffset val="100"/>
      </c:catAx>
    </c:plotArea>
    <c:legend>
      <c:legendPos val="b"/>
      <c:layout>
        <c:manualLayout>
          <c:xMode val="edge"/>
          <c:yMode val="edge"/>
          <c:x val="8.4216709357113506E-2"/>
          <c:y val="0.88180401290899146"/>
          <c:w val="0.831566423173007"/>
          <c:h val="5.6385832565631316E-2"/>
        </c:manualLayout>
      </c:layout>
      <c:txPr>
        <a:bodyPr/>
        <a:lstStyle/>
        <a:p>
          <a:pPr>
            <a:defRPr sz="1200" b="1">
              <a:latin typeface="Times New Roman" pitchFamily="18" charset="0"/>
              <a:cs typeface="Times New Roman" pitchFamily="18" charset="0"/>
            </a:defRPr>
          </a:pPr>
          <a:endParaRPr lang="ru-RU"/>
        </a:p>
      </c:txPr>
    </c:legend>
    <c:plotVisOnly val="1"/>
    <c:dispBlanksAs val="gap"/>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FF83-26FF-4961-B3C0-BDD8E1DE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4675</Words>
  <Characters>26654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Администрация МО Кардымовский р-н</Company>
  <LinksUpToDate>false</LinksUpToDate>
  <CharactersWithSpaces>31267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500</dc:creator>
  <cp:lastModifiedBy>Алла</cp:lastModifiedBy>
  <cp:revision>12</cp:revision>
  <cp:lastPrinted>2017-11-09T06:58:00Z</cp:lastPrinted>
  <dcterms:created xsi:type="dcterms:W3CDTF">2017-11-02T13:06:00Z</dcterms:created>
  <dcterms:modified xsi:type="dcterms:W3CDTF">2017-12-02T07:00:00Z</dcterms:modified>
</cp:coreProperties>
</file>