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A64E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EA64EB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EA64EB">
        <w:rPr>
          <w:rFonts w:ascii="Times New Roman" w:hAnsi="Times New Roman" w:cs="Times New Roman"/>
          <w:sz w:val="28"/>
          <w:szCs w:val="28"/>
        </w:rPr>
        <w:t>земель «</w:t>
      </w:r>
      <w:r w:rsidRPr="00852ED0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EA64E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EA64E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</w:t>
      </w:r>
      <w:r w:rsidR="0085013C">
        <w:rPr>
          <w:rFonts w:ascii="Times New Roman" w:hAnsi="Times New Roman" w:cs="Times New Roman"/>
          <w:sz w:val="28"/>
          <w:szCs w:val="28"/>
        </w:rPr>
        <w:t>Ленинская</w:t>
      </w:r>
      <w:r w:rsidR="00095329">
        <w:rPr>
          <w:rFonts w:ascii="Times New Roman" w:hAnsi="Times New Roman" w:cs="Times New Roman"/>
          <w:sz w:val="28"/>
          <w:szCs w:val="28"/>
        </w:rPr>
        <w:t>,</w:t>
      </w:r>
      <w:r w:rsidR="0085013C">
        <w:rPr>
          <w:rFonts w:ascii="Times New Roman" w:hAnsi="Times New Roman" w:cs="Times New Roman"/>
          <w:sz w:val="28"/>
          <w:szCs w:val="28"/>
        </w:rPr>
        <w:t xml:space="preserve"> прилегающий с западной стороны к земельному участку с кадастровым номером 67:12:0010427:47,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5013C">
        <w:rPr>
          <w:rFonts w:ascii="Times New Roman" w:hAnsi="Times New Roman" w:cs="Times New Roman"/>
          <w:sz w:val="28"/>
          <w:szCs w:val="28"/>
        </w:rPr>
        <w:t>293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3A605C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7B4017"/>
    <w:rsid w:val="008137B1"/>
    <w:rsid w:val="0085013C"/>
    <w:rsid w:val="00852ED0"/>
    <w:rsid w:val="00A55A91"/>
    <w:rsid w:val="00B43A0F"/>
    <w:rsid w:val="00BD0657"/>
    <w:rsid w:val="00CD50A6"/>
    <w:rsid w:val="00D061AF"/>
    <w:rsid w:val="00E16A93"/>
    <w:rsid w:val="00EA64EB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2018-10-16T11:47:00Z</dcterms:created>
  <dcterms:modified xsi:type="dcterms:W3CDTF">2021-02-20T07:36:00Z</dcterms:modified>
</cp:coreProperties>
</file>