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82" w:rsidRDefault="00A92182" w:rsidP="00A921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42138"/>
          <w:sz w:val="18"/>
          <w:szCs w:val="18"/>
        </w:rPr>
      </w:pPr>
      <w:r>
        <w:rPr>
          <w:rStyle w:val="a4"/>
          <w:rFonts w:ascii="Tahoma" w:hAnsi="Tahoma" w:cs="Tahoma"/>
          <w:color w:val="042138"/>
          <w:sz w:val="18"/>
          <w:szCs w:val="18"/>
        </w:rPr>
        <w:t>КОНКУРС</w:t>
      </w:r>
    </w:p>
    <w:p w:rsidR="00A92182" w:rsidRDefault="00A92182" w:rsidP="00A921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42138"/>
          <w:sz w:val="18"/>
          <w:szCs w:val="18"/>
        </w:rPr>
      </w:pPr>
      <w:r>
        <w:rPr>
          <w:rStyle w:val="a4"/>
          <w:rFonts w:ascii="Tahoma" w:hAnsi="Tahoma" w:cs="Tahoma"/>
          <w:color w:val="042138"/>
          <w:sz w:val="18"/>
          <w:szCs w:val="18"/>
        </w:rPr>
        <w:t>на предоставление субъектам</w:t>
      </w:r>
    </w:p>
    <w:p w:rsidR="00A92182" w:rsidRDefault="00A92182" w:rsidP="00A921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42138"/>
          <w:sz w:val="18"/>
          <w:szCs w:val="18"/>
        </w:rPr>
      </w:pPr>
      <w:r>
        <w:rPr>
          <w:rStyle w:val="a4"/>
          <w:rFonts w:ascii="Tahoma" w:hAnsi="Tahoma" w:cs="Tahoma"/>
          <w:color w:val="042138"/>
          <w:sz w:val="18"/>
          <w:szCs w:val="18"/>
        </w:rPr>
        <w:t>малого и среднего предпринимательства субсидий на возмещение</w:t>
      </w:r>
    </w:p>
    <w:p w:rsidR="00A92182" w:rsidRDefault="00A92182" w:rsidP="00A921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42138"/>
          <w:sz w:val="18"/>
          <w:szCs w:val="18"/>
        </w:rPr>
      </w:pPr>
      <w:r>
        <w:rPr>
          <w:rStyle w:val="a4"/>
          <w:rFonts w:ascii="Tahoma" w:hAnsi="Tahoma" w:cs="Tahoma"/>
          <w:color w:val="042138"/>
          <w:sz w:val="18"/>
          <w:szCs w:val="18"/>
        </w:rPr>
        <w:t>части затрат на технологическое присоединение к объектам</w:t>
      </w:r>
    </w:p>
    <w:p w:rsidR="00A92182" w:rsidRDefault="00A92182" w:rsidP="00A921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42138"/>
          <w:sz w:val="18"/>
          <w:szCs w:val="18"/>
        </w:rPr>
      </w:pPr>
      <w:r>
        <w:rPr>
          <w:rStyle w:val="a4"/>
          <w:rFonts w:ascii="Tahoma" w:hAnsi="Tahoma" w:cs="Tahoma"/>
          <w:color w:val="042138"/>
          <w:sz w:val="18"/>
          <w:szCs w:val="18"/>
        </w:rPr>
        <w:t>электросетевого хозяйства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Департамент инвестиционного развития Смоленской области сообщает о рассмотрении заявок на участие в 2020 году в конкурсе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(далее соответственно – конкурс, субъекты МСП, субсидии).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Style w:val="a4"/>
          <w:rFonts w:ascii="Tahoma" w:hAnsi="Tahoma" w:cs="Tahoma"/>
          <w:color w:val="042138"/>
          <w:sz w:val="18"/>
          <w:szCs w:val="18"/>
        </w:rPr>
        <w:t>Организатор конкурса:</w:t>
      </w:r>
      <w:r>
        <w:rPr>
          <w:rFonts w:ascii="Tahoma" w:hAnsi="Tahoma" w:cs="Tahoma"/>
          <w:color w:val="042138"/>
          <w:sz w:val="18"/>
          <w:szCs w:val="18"/>
        </w:rPr>
        <w:t> Департамент инвестиционного развития Смоленской области.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Style w:val="a4"/>
          <w:rFonts w:ascii="Tahoma" w:hAnsi="Tahoma" w:cs="Tahoma"/>
          <w:color w:val="042138"/>
          <w:sz w:val="18"/>
          <w:szCs w:val="18"/>
        </w:rPr>
        <w:t>Почтовый адрес:</w:t>
      </w:r>
      <w:r>
        <w:rPr>
          <w:rFonts w:ascii="Tahoma" w:hAnsi="Tahoma" w:cs="Tahoma"/>
          <w:color w:val="042138"/>
          <w:sz w:val="18"/>
          <w:szCs w:val="18"/>
        </w:rPr>
        <w:t> 214014, г. Смоленск, ул. Энгельса, д. 23.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Style w:val="a4"/>
          <w:rFonts w:ascii="Tahoma" w:hAnsi="Tahoma" w:cs="Tahoma"/>
          <w:color w:val="042138"/>
          <w:sz w:val="18"/>
          <w:szCs w:val="18"/>
        </w:rPr>
        <w:t>Тел.:</w:t>
      </w:r>
      <w:r>
        <w:rPr>
          <w:rFonts w:ascii="Tahoma" w:hAnsi="Tahoma" w:cs="Tahoma"/>
          <w:color w:val="042138"/>
          <w:sz w:val="18"/>
          <w:szCs w:val="18"/>
        </w:rPr>
        <w:t> (4812) 20-55-20, </w:t>
      </w:r>
      <w:r>
        <w:rPr>
          <w:rStyle w:val="a4"/>
          <w:rFonts w:ascii="Tahoma" w:hAnsi="Tahoma" w:cs="Tahoma"/>
          <w:color w:val="042138"/>
          <w:sz w:val="18"/>
          <w:szCs w:val="18"/>
        </w:rPr>
        <w:t>факс:</w:t>
      </w:r>
      <w:r>
        <w:rPr>
          <w:rFonts w:ascii="Tahoma" w:hAnsi="Tahoma" w:cs="Tahoma"/>
          <w:color w:val="042138"/>
          <w:sz w:val="18"/>
          <w:szCs w:val="18"/>
        </w:rPr>
        <w:t> (4812) 20-55-13.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proofErr w:type="gramStart"/>
      <w:r>
        <w:rPr>
          <w:rFonts w:ascii="Tahoma" w:hAnsi="Tahoma" w:cs="Tahoma"/>
          <w:color w:val="042138"/>
          <w:sz w:val="18"/>
          <w:szCs w:val="18"/>
        </w:rPr>
        <w:t>Е</w:t>
      </w:r>
      <w:proofErr w:type="gramEnd"/>
      <w:r>
        <w:rPr>
          <w:rFonts w:ascii="Tahoma" w:hAnsi="Tahoma" w:cs="Tahoma"/>
          <w:color w:val="042138"/>
          <w:sz w:val="18"/>
          <w:szCs w:val="18"/>
        </w:rPr>
        <w:t>-</w:t>
      </w:r>
      <w:proofErr w:type="spellStart"/>
      <w:r>
        <w:rPr>
          <w:rFonts w:ascii="Tahoma" w:hAnsi="Tahoma" w:cs="Tahoma"/>
          <w:color w:val="042138"/>
          <w:sz w:val="18"/>
          <w:szCs w:val="18"/>
        </w:rPr>
        <w:t>mail</w:t>
      </w:r>
      <w:proofErr w:type="spellEnd"/>
      <w:r>
        <w:rPr>
          <w:rFonts w:ascii="Tahoma" w:hAnsi="Tahoma" w:cs="Tahoma"/>
          <w:color w:val="042138"/>
          <w:sz w:val="18"/>
          <w:szCs w:val="18"/>
        </w:rPr>
        <w:t>: </w:t>
      </w:r>
      <w:r>
        <w:rPr>
          <w:rFonts w:ascii="Tahoma" w:hAnsi="Tahoma" w:cs="Tahoma"/>
          <w:color w:val="042138"/>
          <w:sz w:val="18"/>
          <w:szCs w:val="18"/>
          <w:u w:val="single"/>
        </w:rPr>
        <w:t>dep@smolinvest.com</w:t>
      </w:r>
      <w:r>
        <w:rPr>
          <w:rFonts w:ascii="Tahoma" w:hAnsi="Tahoma" w:cs="Tahoma"/>
          <w:color w:val="042138"/>
          <w:sz w:val="18"/>
          <w:szCs w:val="18"/>
        </w:rPr>
        <w:t>.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hyperlink r:id="rId5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http://dep.smolinvest.com/</w:t>
        </w:r>
      </w:hyperlink>
      <w:r>
        <w:rPr>
          <w:rFonts w:ascii="Tahoma" w:hAnsi="Tahoma" w:cs="Tahoma"/>
          <w:color w:val="042138"/>
          <w:sz w:val="18"/>
          <w:szCs w:val="18"/>
        </w:rPr>
        <w:t>.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Style w:val="a4"/>
          <w:rFonts w:ascii="Tahoma" w:hAnsi="Tahoma" w:cs="Tahoma"/>
          <w:color w:val="042138"/>
          <w:sz w:val="18"/>
          <w:szCs w:val="18"/>
        </w:rPr>
        <w:t>Место подачи заявок на участие в конкурсе:</w:t>
      </w:r>
      <w:r>
        <w:rPr>
          <w:rFonts w:ascii="Tahoma" w:hAnsi="Tahoma" w:cs="Tahoma"/>
          <w:color w:val="042138"/>
          <w:sz w:val="18"/>
          <w:szCs w:val="18"/>
        </w:rPr>
        <w:t> отдел финансовой поддержки субъектов МСП Департамента инвестиционного развития Смоленской области (ул. Энгельса, д. 23, 2 этаж, </w:t>
      </w:r>
      <w:proofErr w:type="spellStart"/>
      <w:r>
        <w:rPr>
          <w:rFonts w:ascii="Tahoma" w:hAnsi="Tahoma" w:cs="Tahoma"/>
          <w:color w:val="042138"/>
          <w:sz w:val="18"/>
          <w:szCs w:val="18"/>
          <w:u w:val="single"/>
        </w:rPr>
        <w:t>каб</w:t>
      </w:r>
      <w:proofErr w:type="spellEnd"/>
      <w:r>
        <w:rPr>
          <w:rFonts w:ascii="Tahoma" w:hAnsi="Tahoma" w:cs="Tahoma"/>
          <w:color w:val="042138"/>
          <w:sz w:val="18"/>
          <w:szCs w:val="18"/>
          <w:u w:val="single"/>
        </w:rPr>
        <w:t>. 202</w:t>
      </w:r>
      <w:r>
        <w:rPr>
          <w:rFonts w:ascii="Tahoma" w:hAnsi="Tahoma" w:cs="Tahoma"/>
          <w:color w:val="042138"/>
          <w:sz w:val="18"/>
          <w:szCs w:val="18"/>
        </w:rPr>
        <w:t>).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Style w:val="a4"/>
          <w:rFonts w:ascii="Tahoma" w:hAnsi="Tahoma" w:cs="Tahoma"/>
          <w:color w:val="042138"/>
          <w:sz w:val="18"/>
          <w:szCs w:val="18"/>
          <w:u w:val="single"/>
        </w:rPr>
        <w:t>тел.: (4812) 20-55-40, 20-55-38, 20-58-92, +7 (910)</w:t>
      </w:r>
      <w:r>
        <w:rPr>
          <w:rFonts w:ascii="Tahoma" w:hAnsi="Tahoma" w:cs="Tahoma"/>
          <w:color w:val="042138"/>
          <w:sz w:val="18"/>
          <w:szCs w:val="18"/>
        </w:rPr>
        <w:t> </w:t>
      </w:r>
      <w:r>
        <w:rPr>
          <w:rStyle w:val="a4"/>
          <w:rFonts w:ascii="Tahoma" w:hAnsi="Tahoma" w:cs="Tahoma"/>
          <w:color w:val="042138"/>
          <w:sz w:val="18"/>
          <w:szCs w:val="18"/>
          <w:u w:val="single"/>
        </w:rPr>
        <w:t>721-57-31</w:t>
      </w:r>
      <w:r>
        <w:rPr>
          <w:rFonts w:ascii="Tahoma" w:hAnsi="Tahoma" w:cs="Tahoma"/>
          <w:color w:val="042138"/>
          <w:sz w:val="18"/>
          <w:szCs w:val="18"/>
        </w:rPr>
        <w:t>.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proofErr w:type="gramStart"/>
      <w:r>
        <w:rPr>
          <w:rFonts w:ascii="Tahoma" w:hAnsi="Tahoma" w:cs="Tahoma"/>
          <w:color w:val="042138"/>
          <w:sz w:val="18"/>
          <w:szCs w:val="18"/>
        </w:rPr>
        <w:t>Е</w:t>
      </w:r>
      <w:proofErr w:type="gramEnd"/>
      <w:r>
        <w:rPr>
          <w:rFonts w:ascii="Tahoma" w:hAnsi="Tahoma" w:cs="Tahoma"/>
          <w:color w:val="042138"/>
          <w:sz w:val="18"/>
          <w:szCs w:val="18"/>
        </w:rPr>
        <w:t>-</w:t>
      </w:r>
      <w:proofErr w:type="spellStart"/>
      <w:r>
        <w:rPr>
          <w:rFonts w:ascii="Tahoma" w:hAnsi="Tahoma" w:cs="Tahoma"/>
          <w:color w:val="042138"/>
          <w:sz w:val="18"/>
          <w:szCs w:val="18"/>
        </w:rPr>
        <w:t>mail</w:t>
      </w:r>
      <w:proofErr w:type="spellEnd"/>
      <w:r>
        <w:rPr>
          <w:rFonts w:ascii="Tahoma" w:hAnsi="Tahoma" w:cs="Tahoma"/>
          <w:color w:val="042138"/>
          <w:sz w:val="18"/>
          <w:szCs w:val="18"/>
        </w:rPr>
        <w:t>: </w:t>
      </w:r>
      <w:r>
        <w:rPr>
          <w:rFonts w:ascii="Tahoma" w:hAnsi="Tahoma" w:cs="Tahoma"/>
          <w:color w:val="042138"/>
          <w:sz w:val="18"/>
          <w:szCs w:val="18"/>
          <w:u w:val="single"/>
        </w:rPr>
        <w:t>invest-smolensk@yandex.ru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Style w:val="a4"/>
          <w:rFonts w:ascii="Tahoma" w:hAnsi="Tahoma" w:cs="Tahoma"/>
          <w:color w:val="042138"/>
          <w:sz w:val="18"/>
          <w:szCs w:val="18"/>
        </w:rPr>
        <w:t>Срок окончания приема заявок:</w:t>
      </w:r>
      <w:r>
        <w:rPr>
          <w:rFonts w:ascii="Tahoma" w:hAnsi="Tahoma" w:cs="Tahoma"/>
          <w:color w:val="042138"/>
          <w:sz w:val="18"/>
          <w:szCs w:val="18"/>
        </w:rPr>
        <w:t> 17-00 18 ноября 2020 года.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Style w:val="a4"/>
          <w:rFonts w:ascii="Tahoma" w:hAnsi="Tahoma" w:cs="Tahoma"/>
          <w:color w:val="042138"/>
          <w:sz w:val="18"/>
          <w:szCs w:val="18"/>
        </w:rPr>
        <w:t>Субсидии </w:t>
      </w:r>
      <w:r>
        <w:rPr>
          <w:rFonts w:ascii="Tahoma" w:hAnsi="Tahoma" w:cs="Tahoma"/>
          <w:color w:val="042138"/>
          <w:sz w:val="18"/>
          <w:szCs w:val="18"/>
        </w:rPr>
        <w:t>предоставляются субъектам МСП в размере </w:t>
      </w:r>
      <w:r>
        <w:rPr>
          <w:rStyle w:val="a4"/>
          <w:rFonts w:ascii="Tahoma" w:hAnsi="Tahoma" w:cs="Tahoma"/>
          <w:color w:val="042138"/>
          <w:sz w:val="18"/>
          <w:szCs w:val="18"/>
        </w:rPr>
        <w:t>не более 50%</w:t>
      </w:r>
      <w:r>
        <w:rPr>
          <w:rFonts w:ascii="Tahoma" w:hAnsi="Tahoma" w:cs="Tahoma"/>
          <w:color w:val="042138"/>
          <w:sz w:val="18"/>
          <w:szCs w:val="18"/>
        </w:rPr>
        <w:t xml:space="preserve"> от фактически произведенных </w:t>
      </w:r>
      <w:proofErr w:type="gramStart"/>
      <w:r>
        <w:rPr>
          <w:rFonts w:ascii="Tahoma" w:hAnsi="Tahoma" w:cs="Tahoma"/>
          <w:color w:val="042138"/>
          <w:sz w:val="18"/>
          <w:szCs w:val="18"/>
        </w:rPr>
        <w:t>на дату подачи заявки на участие в конкурсе затрат на технологическое присоединение к объектам</w:t>
      </w:r>
      <w:proofErr w:type="gramEnd"/>
      <w:r>
        <w:rPr>
          <w:rFonts w:ascii="Tahoma" w:hAnsi="Tahoma" w:cs="Tahoma"/>
          <w:color w:val="042138"/>
          <w:sz w:val="18"/>
          <w:szCs w:val="18"/>
        </w:rPr>
        <w:t xml:space="preserve"> электросетевого хозяйства, но                  </w:t>
      </w:r>
      <w:r>
        <w:rPr>
          <w:rStyle w:val="a4"/>
          <w:rFonts w:ascii="Tahoma" w:hAnsi="Tahoma" w:cs="Tahoma"/>
          <w:color w:val="042138"/>
          <w:sz w:val="18"/>
          <w:szCs w:val="18"/>
        </w:rPr>
        <w:t>не более 1,4 млн. рублей</w:t>
      </w:r>
      <w:r>
        <w:rPr>
          <w:rFonts w:ascii="Tahoma" w:hAnsi="Tahoma" w:cs="Tahoma"/>
          <w:color w:val="042138"/>
          <w:sz w:val="18"/>
          <w:szCs w:val="18"/>
        </w:rPr>
        <w:t> на одного субъекта МСП.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Style w:val="a4"/>
          <w:rFonts w:ascii="Tahoma" w:hAnsi="Tahoma" w:cs="Tahoma"/>
          <w:color w:val="042138"/>
          <w:sz w:val="18"/>
          <w:szCs w:val="18"/>
        </w:rPr>
        <w:t>К участию в конкурсе допускаются</w:t>
      </w:r>
      <w:r>
        <w:rPr>
          <w:rFonts w:ascii="Tahoma" w:hAnsi="Tahoma" w:cs="Tahoma"/>
          <w:color w:val="042138"/>
          <w:sz w:val="18"/>
          <w:szCs w:val="18"/>
        </w:rPr>
        <w:t> субъекты МСП, соответствующие требованиям, установленным Федеральным законом «О развитии малого и среднего предпринимательства в Российской Федерации», сведения о которых содержатся в </w:t>
      </w:r>
      <w:r>
        <w:rPr>
          <w:rStyle w:val="a4"/>
          <w:rFonts w:ascii="Tahoma" w:hAnsi="Tahoma" w:cs="Tahoma"/>
          <w:color w:val="042138"/>
          <w:sz w:val="18"/>
          <w:szCs w:val="18"/>
        </w:rPr>
        <w:t>едином реестре субъектов МСП </w:t>
      </w:r>
      <w:r>
        <w:rPr>
          <w:rFonts w:ascii="Tahoma" w:hAnsi="Tahoma" w:cs="Tahoma"/>
          <w:color w:val="042138"/>
          <w:sz w:val="18"/>
          <w:szCs w:val="18"/>
        </w:rPr>
        <w:t>(</w:t>
      </w:r>
      <w:hyperlink r:id="rId6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http://rmsp.nalog.ru</w:t>
        </w:r>
      </w:hyperlink>
      <w:r>
        <w:rPr>
          <w:rFonts w:ascii="Tahoma" w:hAnsi="Tahoma" w:cs="Tahoma"/>
          <w:color w:val="042138"/>
          <w:sz w:val="18"/>
          <w:szCs w:val="18"/>
        </w:rPr>
        <w:t>), а также: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1. </w:t>
      </w:r>
      <w:proofErr w:type="gramStart"/>
      <w:r>
        <w:rPr>
          <w:rFonts w:ascii="Tahoma" w:hAnsi="Tahoma" w:cs="Tahoma"/>
          <w:color w:val="042138"/>
          <w:sz w:val="18"/>
          <w:szCs w:val="18"/>
        </w:rPr>
        <w:t>Представившие</w:t>
      </w:r>
      <w:proofErr w:type="gramEnd"/>
      <w:r>
        <w:rPr>
          <w:rFonts w:ascii="Tahoma" w:hAnsi="Tahoma" w:cs="Tahoma"/>
          <w:color w:val="042138"/>
          <w:sz w:val="18"/>
          <w:szCs w:val="18"/>
        </w:rPr>
        <w:t xml:space="preserve"> непосредственно организатору конкурса заявку с приложением необходимых документов.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2. Зарегистрированные и осуществляющие свою деятельность на территории Смоленской области.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3. Не находящиеся в стадии реорганизации, ликвидации или в состоянии банкротства.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 xml:space="preserve">4. </w:t>
      </w:r>
      <w:proofErr w:type="gramStart"/>
      <w:r>
        <w:rPr>
          <w:rFonts w:ascii="Tahoma" w:hAnsi="Tahoma" w:cs="Tahoma"/>
          <w:color w:val="042138"/>
          <w:sz w:val="18"/>
          <w:szCs w:val="18"/>
        </w:rPr>
        <w:t>Имеющие </w:t>
      </w:r>
      <w:r>
        <w:rPr>
          <w:rFonts w:ascii="Tahoma" w:hAnsi="Tahoma" w:cs="Tahoma"/>
          <w:color w:val="042138"/>
          <w:sz w:val="18"/>
          <w:szCs w:val="18"/>
          <w:u w:val="single"/>
        </w:rPr>
        <w:t>основным видом экономической деятельности</w:t>
      </w:r>
      <w:r>
        <w:rPr>
          <w:rFonts w:ascii="Tahoma" w:hAnsi="Tahoma" w:cs="Tahoma"/>
          <w:color w:val="042138"/>
          <w:sz w:val="18"/>
          <w:szCs w:val="18"/>
        </w:rPr>
        <w:t>, указанным в выписке из Единого государственного реестра юридических лиц или в выписке из Единого государственного реестра индивидуальных предпринимателей в качестве основного вида экономической деятельности, производство продукции (работ, услуг) по одному из подклассов (групп, подгрупп) следующих классификационных группировок видов экономической деятельности, включенных в Общероссийский </w:t>
      </w:r>
      <w:hyperlink r:id="rId7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классификатор</w:t>
        </w:r>
      </w:hyperlink>
      <w:r>
        <w:rPr>
          <w:rFonts w:ascii="Tahoma" w:hAnsi="Tahoma" w:cs="Tahoma"/>
          <w:color w:val="042138"/>
          <w:sz w:val="18"/>
          <w:szCs w:val="18"/>
        </w:rPr>
        <w:t> видов экономической деятельности, принятый </w:t>
      </w:r>
      <w:hyperlink r:id="rId8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Приказом</w:t>
        </w:r>
      </w:hyperlink>
      <w:r>
        <w:rPr>
          <w:rFonts w:ascii="Tahoma" w:hAnsi="Tahoma" w:cs="Tahoma"/>
          <w:color w:val="042138"/>
          <w:sz w:val="18"/>
          <w:szCs w:val="18"/>
        </w:rPr>
        <w:t> Федерального агентства по техническому регулированию и</w:t>
      </w:r>
      <w:proofErr w:type="gramEnd"/>
      <w:r>
        <w:rPr>
          <w:rFonts w:ascii="Tahoma" w:hAnsi="Tahoma" w:cs="Tahoma"/>
          <w:color w:val="042138"/>
          <w:sz w:val="18"/>
          <w:szCs w:val="18"/>
        </w:rPr>
        <w:t xml:space="preserve"> метрологии от 31.01.2014 № 14-ст (далее - ОКВЭД</w:t>
      </w:r>
      <w:proofErr w:type="gramStart"/>
      <w:r>
        <w:rPr>
          <w:rFonts w:ascii="Tahoma" w:hAnsi="Tahoma" w:cs="Tahoma"/>
          <w:color w:val="042138"/>
          <w:sz w:val="18"/>
          <w:szCs w:val="18"/>
        </w:rPr>
        <w:t>2</w:t>
      </w:r>
      <w:proofErr w:type="gramEnd"/>
      <w:r>
        <w:rPr>
          <w:rFonts w:ascii="Tahoma" w:hAnsi="Tahoma" w:cs="Tahoma"/>
          <w:color w:val="042138"/>
          <w:sz w:val="18"/>
          <w:szCs w:val="18"/>
        </w:rPr>
        <w:t>):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раздел A «Сельское, лесное хозяйство, охота, рыболовство и рыбоводство» (</w:t>
      </w:r>
      <w:hyperlink r:id="rId9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код 01</w:t>
        </w:r>
      </w:hyperlink>
      <w:r>
        <w:rPr>
          <w:rFonts w:ascii="Tahoma" w:hAnsi="Tahoma" w:cs="Tahoma"/>
          <w:color w:val="042138"/>
          <w:sz w:val="18"/>
          <w:szCs w:val="18"/>
        </w:rPr>
        <w:t>, за исключением </w:t>
      </w:r>
      <w:hyperlink r:id="rId10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кодов 01.15</w:t>
        </w:r>
      </w:hyperlink>
      <w:r>
        <w:rPr>
          <w:rFonts w:ascii="Tahoma" w:hAnsi="Tahoma" w:cs="Tahoma"/>
          <w:color w:val="042138"/>
          <w:sz w:val="18"/>
          <w:szCs w:val="18"/>
        </w:rPr>
        <w:t>, </w:t>
      </w:r>
      <w:hyperlink r:id="rId11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01.7</w:t>
        </w:r>
      </w:hyperlink>
      <w:r>
        <w:rPr>
          <w:rFonts w:ascii="Tahoma" w:hAnsi="Tahoma" w:cs="Tahoma"/>
          <w:color w:val="042138"/>
          <w:sz w:val="18"/>
          <w:szCs w:val="18"/>
        </w:rPr>
        <w:t>);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proofErr w:type="gramStart"/>
      <w:r>
        <w:rPr>
          <w:rFonts w:ascii="Tahoma" w:hAnsi="Tahoma" w:cs="Tahoma"/>
          <w:color w:val="042138"/>
          <w:sz w:val="18"/>
          <w:szCs w:val="18"/>
        </w:rPr>
        <w:t>- раздел C «Обрабатывающие производства» (</w:t>
      </w:r>
      <w:hyperlink r:id="rId12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коды 10</w:t>
        </w:r>
      </w:hyperlink>
      <w:r>
        <w:rPr>
          <w:rFonts w:ascii="Tahoma" w:hAnsi="Tahoma" w:cs="Tahoma"/>
          <w:color w:val="042138"/>
          <w:sz w:val="18"/>
          <w:szCs w:val="18"/>
        </w:rPr>
        <w:t>, </w:t>
      </w:r>
      <w:hyperlink r:id="rId13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11.07</w:t>
        </w:r>
      </w:hyperlink>
      <w:r>
        <w:rPr>
          <w:rFonts w:ascii="Tahoma" w:hAnsi="Tahoma" w:cs="Tahoma"/>
          <w:color w:val="042138"/>
          <w:sz w:val="18"/>
          <w:szCs w:val="18"/>
        </w:rPr>
        <w:t>, </w:t>
      </w:r>
      <w:hyperlink r:id="rId14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13</w:t>
        </w:r>
      </w:hyperlink>
      <w:r>
        <w:rPr>
          <w:rFonts w:ascii="Tahoma" w:hAnsi="Tahoma" w:cs="Tahoma"/>
          <w:color w:val="042138"/>
          <w:sz w:val="18"/>
          <w:szCs w:val="18"/>
        </w:rPr>
        <w:t> - </w:t>
      </w:r>
      <w:hyperlink r:id="rId15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15</w:t>
        </w:r>
      </w:hyperlink>
      <w:r>
        <w:rPr>
          <w:rFonts w:ascii="Tahoma" w:hAnsi="Tahoma" w:cs="Tahoma"/>
          <w:color w:val="042138"/>
          <w:sz w:val="18"/>
          <w:szCs w:val="18"/>
        </w:rPr>
        <w:t>, </w:t>
      </w:r>
      <w:hyperlink r:id="rId16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16.21</w:t>
        </w:r>
      </w:hyperlink>
      <w:r>
        <w:rPr>
          <w:rFonts w:ascii="Tahoma" w:hAnsi="Tahoma" w:cs="Tahoma"/>
          <w:color w:val="042138"/>
          <w:sz w:val="18"/>
          <w:szCs w:val="18"/>
        </w:rPr>
        <w:t> - </w:t>
      </w:r>
      <w:hyperlink r:id="rId17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16.23</w:t>
        </w:r>
      </w:hyperlink>
      <w:r>
        <w:rPr>
          <w:rFonts w:ascii="Tahoma" w:hAnsi="Tahoma" w:cs="Tahoma"/>
          <w:color w:val="042138"/>
          <w:sz w:val="18"/>
          <w:szCs w:val="18"/>
        </w:rPr>
        <w:t>, </w:t>
      </w:r>
      <w:hyperlink r:id="rId18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16.29.15</w:t>
        </w:r>
      </w:hyperlink>
      <w:r>
        <w:rPr>
          <w:rFonts w:ascii="Tahoma" w:hAnsi="Tahoma" w:cs="Tahoma"/>
          <w:color w:val="042138"/>
          <w:sz w:val="18"/>
          <w:szCs w:val="18"/>
        </w:rPr>
        <w:t>, </w:t>
      </w:r>
      <w:hyperlink r:id="rId19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17</w:t>
        </w:r>
      </w:hyperlink>
      <w:r>
        <w:rPr>
          <w:rFonts w:ascii="Tahoma" w:hAnsi="Tahoma" w:cs="Tahoma"/>
          <w:color w:val="042138"/>
          <w:sz w:val="18"/>
          <w:szCs w:val="18"/>
        </w:rPr>
        <w:t> - </w:t>
      </w:r>
      <w:hyperlink r:id="rId20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18</w:t>
        </w:r>
      </w:hyperlink>
      <w:r>
        <w:rPr>
          <w:rFonts w:ascii="Tahoma" w:hAnsi="Tahoma" w:cs="Tahoma"/>
          <w:color w:val="042138"/>
          <w:sz w:val="18"/>
          <w:szCs w:val="18"/>
        </w:rPr>
        <w:t>, </w:t>
      </w:r>
      <w:hyperlink r:id="rId21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20</w:t>
        </w:r>
        <w:proofErr w:type="gramEnd"/>
      </w:hyperlink>
      <w:r>
        <w:rPr>
          <w:rFonts w:ascii="Tahoma" w:hAnsi="Tahoma" w:cs="Tahoma"/>
          <w:color w:val="042138"/>
          <w:sz w:val="18"/>
          <w:szCs w:val="18"/>
        </w:rPr>
        <w:t> - </w:t>
      </w:r>
      <w:hyperlink r:id="rId22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32</w:t>
        </w:r>
      </w:hyperlink>
      <w:r>
        <w:rPr>
          <w:rFonts w:ascii="Tahoma" w:hAnsi="Tahoma" w:cs="Tahoma"/>
          <w:color w:val="042138"/>
          <w:sz w:val="18"/>
          <w:szCs w:val="18"/>
        </w:rPr>
        <w:t>);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раздел E «Водоснабжение; водоотведение, организация сбора и утилизации отходов, деятельность по ликвидации загрязнений» </w:t>
      </w:r>
      <w:hyperlink r:id="rId23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(код 38.32.5)</w:t>
        </w:r>
      </w:hyperlink>
      <w:r>
        <w:rPr>
          <w:rFonts w:ascii="Tahoma" w:hAnsi="Tahoma" w:cs="Tahoma"/>
          <w:color w:val="042138"/>
          <w:sz w:val="18"/>
          <w:szCs w:val="18"/>
        </w:rPr>
        <w:t>;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раздел M «Деятельность профессиональная, научная и техническая» </w:t>
      </w:r>
      <w:hyperlink r:id="rId24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(код 72)</w:t>
        </w:r>
      </w:hyperlink>
      <w:r>
        <w:rPr>
          <w:rFonts w:ascii="Tahoma" w:hAnsi="Tahoma" w:cs="Tahoma"/>
          <w:color w:val="042138"/>
          <w:sz w:val="18"/>
          <w:szCs w:val="18"/>
        </w:rPr>
        <w:t>.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5. Имеющие </w:t>
      </w:r>
      <w:r>
        <w:rPr>
          <w:rFonts w:ascii="Tahoma" w:hAnsi="Tahoma" w:cs="Tahoma"/>
          <w:color w:val="042138"/>
          <w:sz w:val="18"/>
          <w:szCs w:val="18"/>
          <w:u w:val="single"/>
        </w:rPr>
        <w:t>среднесписочную численность работников 1 и более человек</w:t>
      </w:r>
      <w:r>
        <w:rPr>
          <w:rFonts w:ascii="Tahoma" w:hAnsi="Tahoma" w:cs="Tahoma"/>
          <w:color w:val="042138"/>
          <w:sz w:val="18"/>
          <w:szCs w:val="18"/>
        </w:rPr>
        <w:t> </w:t>
      </w:r>
      <w:r>
        <w:rPr>
          <w:rStyle w:val="a6"/>
          <w:rFonts w:ascii="Tahoma" w:hAnsi="Tahoma" w:cs="Tahoma"/>
          <w:color w:val="042138"/>
          <w:sz w:val="18"/>
          <w:szCs w:val="18"/>
        </w:rPr>
        <w:t>за 9 месяцев 2020 года</w:t>
      </w:r>
      <w:r>
        <w:rPr>
          <w:rFonts w:ascii="Tahoma" w:hAnsi="Tahoma" w:cs="Tahoma"/>
          <w:color w:val="042138"/>
          <w:sz w:val="18"/>
          <w:szCs w:val="18"/>
        </w:rPr>
        <w:t>.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6.  Обеспечившие </w:t>
      </w:r>
      <w:r>
        <w:rPr>
          <w:rFonts w:ascii="Tahoma" w:hAnsi="Tahoma" w:cs="Tahoma"/>
          <w:color w:val="042138"/>
          <w:sz w:val="18"/>
          <w:szCs w:val="18"/>
          <w:u w:val="single"/>
        </w:rPr>
        <w:t>размер среднемесячной заработной платы по организации</w:t>
      </w:r>
      <w:r>
        <w:rPr>
          <w:rFonts w:ascii="Tahoma" w:hAnsi="Tahoma" w:cs="Tahoma"/>
          <w:color w:val="042138"/>
          <w:sz w:val="18"/>
          <w:szCs w:val="18"/>
        </w:rPr>
        <w:t> </w:t>
      </w:r>
      <w:r>
        <w:rPr>
          <w:rStyle w:val="a6"/>
          <w:rFonts w:ascii="Tahoma" w:hAnsi="Tahoma" w:cs="Tahoma"/>
          <w:color w:val="042138"/>
          <w:sz w:val="18"/>
          <w:szCs w:val="18"/>
        </w:rPr>
        <w:t>за 9 месяцев 2020 года</w:t>
      </w:r>
      <w:r>
        <w:rPr>
          <w:rFonts w:ascii="Tahoma" w:hAnsi="Tahoma" w:cs="Tahoma"/>
          <w:color w:val="042138"/>
          <w:sz w:val="18"/>
          <w:szCs w:val="18"/>
        </w:rPr>
        <w:t xml:space="preserve"> не ниже размера, установленного Федеральным законом «О минимальном </w:t>
      </w:r>
      <w:proofErr w:type="gramStart"/>
      <w:r>
        <w:rPr>
          <w:rFonts w:ascii="Tahoma" w:hAnsi="Tahoma" w:cs="Tahoma"/>
          <w:color w:val="042138"/>
          <w:sz w:val="18"/>
          <w:szCs w:val="18"/>
        </w:rPr>
        <w:t>размере оплаты труда</w:t>
      </w:r>
      <w:proofErr w:type="gramEnd"/>
      <w:r>
        <w:rPr>
          <w:rFonts w:ascii="Tahoma" w:hAnsi="Tahoma" w:cs="Tahoma"/>
          <w:color w:val="042138"/>
          <w:sz w:val="18"/>
          <w:szCs w:val="18"/>
        </w:rPr>
        <w:t>» с 1 января 2020 года (12 130 рублей).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7. </w:t>
      </w:r>
      <w:proofErr w:type="gramStart"/>
      <w:r>
        <w:rPr>
          <w:rFonts w:ascii="Tahoma" w:hAnsi="Tahoma" w:cs="Tahoma"/>
          <w:color w:val="042138"/>
          <w:sz w:val="18"/>
          <w:szCs w:val="18"/>
          <w:u w:val="single"/>
        </w:rPr>
        <w:t>Не имеющие недоимку по уплате налогов, сборов, страховых взносов</w:t>
      </w:r>
      <w:r>
        <w:rPr>
          <w:rFonts w:ascii="Tahoma" w:hAnsi="Tahoma" w:cs="Tahoma"/>
          <w:color w:val="042138"/>
          <w:sz w:val="18"/>
          <w:szCs w:val="18"/>
        </w:rPr>
        <w:t> в бюджетную систему Российской Федерации по месту нахождения субъекта малого и среднего предпринимательства (месту нахождения их обособленных подразделений, месту нахождения принадлежащих им недвижимого имущества и транспортных средств) на территории Смоленской области, за исключением случаев реструктуризации задолженности, в том числе финансового оздоровления сельскохозяйственных товаропроизводителей, предоставления субъекту малого и среднего предпринимательства инвестиционного налогового</w:t>
      </w:r>
      <w:proofErr w:type="gramEnd"/>
      <w:r>
        <w:rPr>
          <w:rFonts w:ascii="Tahoma" w:hAnsi="Tahoma" w:cs="Tahoma"/>
          <w:color w:val="042138"/>
          <w:sz w:val="18"/>
          <w:szCs w:val="18"/>
        </w:rPr>
        <w:t xml:space="preserve"> кредита, отсрочки или рассрочки по уплате налога, сумм налога, приостановленных к взысканию.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8. </w:t>
      </w:r>
      <w:r>
        <w:rPr>
          <w:rFonts w:ascii="Tahoma" w:hAnsi="Tahoma" w:cs="Tahoma"/>
          <w:color w:val="042138"/>
          <w:sz w:val="18"/>
          <w:szCs w:val="18"/>
          <w:u w:val="single"/>
        </w:rPr>
        <w:t xml:space="preserve">Осуществившие технологическое присоединение к источнику электроснабжения </w:t>
      </w:r>
      <w:proofErr w:type="spellStart"/>
      <w:r>
        <w:rPr>
          <w:rFonts w:ascii="Tahoma" w:hAnsi="Tahoma" w:cs="Tahoma"/>
          <w:color w:val="042138"/>
          <w:sz w:val="18"/>
          <w:szCs w:val="18"/>
          <w:u w:val="single"/>
        </w:rPr>
        <w:t>энергопринимающих</w:t>
      </w:r>
      <w:proofErr w:type="spellEnd"/>
      <w:r>
        <w:rPr>
          <w:rFonts w:ascii="Tahoma" w:hAnsi="Tahoma" w:cs="Tahoma"/>
          <w:color w:val="042138"/>
          <w:sz w:val="18"/>
          <w:szCs w:val="18"/>
          <w:u w:val="single"/>
        </w:rPr>
        <w:t xml:space="preserve"> устройств</w:t>
      </w:r>
      <w:r>
        <w:rPr>
          <w:rFonts w:ascii="Tahoma" w:hAnsi="Tahoma" w:cs="Tahoma"/>
          <w:color w:val="042138"/>
          <w:sz w:val="18"/>
          <w:szCs w:val="18"/>
        </w:rPr>
        <w:t>, </w:t>
      </w:r>
      <w:r>
        <w:rPr>
          <w:rStyle w:val="a6"/>
          <w:rFonts w:ascii="Tahoma" w:hAnsi="Tahoma" w:cs="Tahoma"/>
          <w:color w:val="042138"/>
          <w:sz w:val="18"/>
          <w:szCs w:val="18"/>
        </w:rPr>
        <w:t>максимальная мощность которых составляет 1,5 МВт</w:t>
      </w:r>
      <w:r>
        <w:rPr>
          <w:rFonts w:ascii="Tahoma" w:hAnsi="Tahoma" w:cs="Tahoma"/>
          <w:color w:val="042138"/>
          <w:sz w:val="18"/>
          <w:szCs w:val="18"/>
        </w:rPr>
        <w:t>, </w:t>
      </w:r>
      <w:r>
        <w:rPr>
          <w:rFonts w:ascii="Tahoma" w:hAnsi="Tahoma" w:cs="Tahoma"/>
          <w:color w:val="042138"/>
          <w:sz w:val="18"/>
          <w:szCs w:val="18"/>
          <w:u w:val="single"/>
        </w:rPr>
        <w:t>не ранее 1 июля 2018 года</w:t>
      </w:r>
      <w:r>
        <w:rPr>
          <w:rFonts w:ascii="Tahoma" w:hAnsi="Tahoma" w:cs="Tahoma"/>
          <w:color w:val="042138"/>
          <w:sz w:val="18"/>
          <w:szCs w:val="18"/>
        </w:rPr>
        <w:t>.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 xml:space="preserve">Технологическое присоединение к источнику электроснабжения </w:t>
      </w:r>
      <w:proofErr w:type="spellStart"/>
      <w:r>
        <w:rPr>
          <w:rFonts w:ascii="Tahoma" w:hAnsi="Tahoma" w:cs="Tahoma"/>
          <w:color w:val="042138"/>
          <w:sz w:val="18"/>
          <w:szCs w:val="18"/>
        </w:rPr>
        <w:t>энергопринимающих</w:t>
      </w:r>
      <w:proofErr w:type="spellEnd"/>
      <w:r>
        <w:rPr>
          <w:rFonts w:ascii="Tahoma" w:hAnsi="Tahoma" w:cs="Tahoma"/>
          <w:color w:val="042138"/>
          <w:sz w:val="18"/>
          <w:szCs w:val="18"/>
        </w:rPr>
        <w:t xml:space="preserve"> устройств должно быть осуществлено на территории Смоленской области.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Объектами технологического подключения </w:t>
      </w:r>
      <w:r>
        <w:rPr>
          <w:rStyle w:val="a6"/>
          <w:rFonts w:ascii="Tahoma" w:hAnsi="Tahoma" w:cs="Tahoma"/>
          <w:color w:val="042138"/>
          <w:sz w:val="18"/>
          <w:szCs w:val="18"/>
          <w:u w:val="single"/>
        </w:rPr>
        <w:t>не могут быть</w:t>
      </w:r>
      <w:r>
        <w:rPr>
          <w:rFonts w:ascii="Tahoma" w:hAnsi="Tahoma" w:cs="Tahoma"/>
          <w:color w:val="042138"/>
          <w:sz w:val="18"/>
          <w:szCs w:val="18"/>
        </w:rPr>
        <w:t>: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строительные площадки жилых домов, жилые дома или кварталы жилой застройки;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объекты, используемые для целей оптовой, розничной торговли и общественного питания.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 xml:space="preserve">9. </w:t>
      </w:r>
      <w:proofErr w:type="gramStart"/>
      <w:r>
        <w:rPr>
          <w:rFonts w:ascii="Tahoma" w:hAnsi="Tahoma" w:cs="Tahoma"/>
          <w:color w:val="042138"/>
          <w:sz w:val="18"/>
          <w:szCs w:val="18"/>
        </w:rPr>
        <w:t>Не имеющие в выписке из Единого государственного реестра юридических лиц (индивидуальных предпринимателей) сведений о виде экономической деятельности, связанном с производством и (или) реализацией подакцизных товаров, а также добычей и (или) реализацией полезных ископаемых, за исключением общераспространенных полезных ископаемых.</w:t>
      </w:r>
      <w:proofErr w:type="gramEnd"/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10. Не имеющие в выписке из Единого государственного реестра юридических лиц (индивидуальных предпринимателей) сведений о видах экономической деятельности, указанных в областном законе «О Перечне видов экономической деятельности, при осуществлении которых юридическим лицам и индивидуальным предпринимателям не может оказываться поддержка за счет средств областного бюджета».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lastRenderedPageBreak/>
        <w:t xml:space="preserve">11. В </w:t>
      </w:r>
      <w:proofErr w:type="gramStart"/>
      <w:r>
        <w:rPr>
          <w:rFonts w:ascii="Tahoma" w:hAnsi="Tahoma" w:cs="Tahoma"/>
          <w:color w:val="042138"/>
          <w:sz w:val="18"/>
          <w:szCs w:val="18"/>
        </w:rPr>
        <w:t>отношении</w:t>
      </w:r>
      <w:proofErr w:type="gramEnd"/>
      <w:r>
        <w:rPr>
          <w:rFonts w:ascii="Tahoma" w:hAnsi="Tahoma" w:cs="Tahoma"/>
          <w:color w:val="042138"/>
          <w:sz w:val="18"/>
          <w:szCs w:val="18"/>
        </w:rPr>
        <w:t xml:space="preserve"> которых отсутствуют сведения в реестре недобросовестных поставщиков на электронном сервисе «Реестр недобросовестных поставщиков» на официальном сайте единой информационной системы в сфере закупок в сети «Интернет» (</w:t>
      </w:r>
      <w:hyperlink r:id="rId25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www.zakupki.gov.ru</w:t>
        </w:r>
      </w:hyperlink>
      <w:r>
        <w:rPr>
          <w:rFonts w:ascii="Tahoma" w:hAnsi="Tahoma" w:cs="Tahoma"/>
          <w:color w:val="042138"/>
          <w:sz w:val="18"/>
          <w:szCs w:val="18"/>
        </w:rPr>
        <w:t>).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12. Не допускавшие нарушения договорных обязательств (части договорных обязательств), возникших при предоставлении финансовой поддержки за счет бюджетных сре</w:t>
      </w:r>
      <w:proofErr w:type="gramStart"/>
      <w:r>
        <w:rPr>
          <w:rFonts w:ascii="Tahoma" w:hAnsi="Tahoma" w:cs="Tahoma"/>
          <w:color w:val="042138"/>
          <w:sz w:val="18"/>
          <w:szCs w:val="18"/>
        </w:rPr>
        <w:t>дств в р</w:t>
      </w:r>
      <w:proofErr w:type="gramEnd"/>
      <w:r>
        <w:rPr>
          <w:rFonts w:ascii="Tahoma" w:hAnsi="Tahoma" w:cs="Tahoma"/>
          <w:color w:val="042138"/>
          <w:sz w:val="18"/>
          <w:szCs w:val="18"/>
        </w:rPr>
        <w:t>амках областных государственных программ (подпрограмм), направленных на развитие малого и среднего предпринимательства, в течение трех предыдущих лет до даты подачи заявки.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13. В отношении которых на дату подачи заявки не было принято решение о субсидировании затрат, связанных с технологическим присоединением к электрическим сетям, представленных к субсидированию.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 xml:space="preserve">14. </w:t>
      </w:r>
      <w:proofErr w:type="gramStart"/>
      <w:r>
        <w:rPr>
          <w:rFonts w:ascii="Tahoma" w:hAnsi="Tahoma" w:cs="Tahoma"/>
          <w:color w:val="042138"/>
          <w:sz w:val="18"/>
          <w:szCs w:val="18"/>
        </w:rPr>
        <w:t>Не являющиеся на дату подачи заявки сельскохозяйственным потребительским кооперативом (сельскохозяйственным потребительским перерабатывающим или сельскохозяйственным сбытовым кооперативом) или его участниками (членами), которым предоставлен грант (гранты)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для развития материально-технической базы в 2020 году.</w:t>
      </w:r>
      <w:proofErr w:type="gramEnd"/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15. Не получившие на дату подачи заявки государственную финансовую поддержку в рамках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в суммарном объеме более 30 млн. рублей в 2020 году.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 xml:space="preserve">16. </w:t>
      </w:r>
      <w:proofErr w:type="gramStart"/>
      <w:r>
        <w:rPr>
          <w:rFonts w:ascii="Tahoma" w:hAnsi="Tahoma" w:cs="Tahoma"/>
          <w:color w:val="042138"/>
          <w:sz w:val="18"/>
          <w:szCs w:val="18"/>
        </w:rPr>
        <w:t>Не находящиеся на дату подачи заявки в перечне заемщиков, претендующих на получение льготных краткосрочных и льготных инвестиционных кредитов, по которым Министерством сельского хозяйства Российской Федерации принято положительное решение о включении в реестр заемщиков в 2020 году, размещенном на дату подачи заявки на официальном сайте Министерства сельского хозяйства Российской Федерации в сети «Интернет» (</w:t>
      </w:r>
      <w:hyperlink r:id="rId26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http://mcx.ru/activity/state-support/measures/preferential-credit/</w:t>
        </w:r>
      </w:hyperlink>
      <w:r>
        <w:rPr>
          <w:rFonts w:ascii="Tahoma" w:hAnsi="Tahoma" w:cs="Tahoma"/>
          <w:color w:val="042138"/>
          <w:sz w:val="18"/>
          <w:szCs w:val="18"/>
        </w:rPr>
        <w:t>).</w:t>
      </w:r>
      <w:proofErr w:type="gramEnd"/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17. Не имеющие на дату подачи заявки просроченную задолженность перед органами государственной ветеринарной службы Смоленской области (в случае если субъект малого и среднего предпринимательства имеет основной вид экономической деятельности, относящийся к </w:t>
      </w:r>
      <w:hyperlink r:id="rId27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кодам 01 (за исключением кодов 01.15, 01.7) раздела A «Сельское, лесное хозяйство, охота, рыболовство и рыбоводство», 10 и 11.07 раздела</w:t>
        </w:r>
        <w:proofErr w:type="gramStart"/>
        <w:r>
          <w:rPr>
            <w:rStyle w:val="a5"/>
            <w:rFonts w:ascii="Tahoma" w:hAnsi="Tahoma" w:cs="Tahoma"/>
            <w:color w:val="333333"/>
            <w:sz w:val="18"/>
            <w:szCs w:val="18"/>
          </w:rPr>
          <w:t xml:space="preserve"> С</w:t>
        </w:r>
        <w:proofErr w:type="gramEnd"/>
        <w:r>
          <w:rPr>
            <w:rStyle w:val="a5"/>
            <w:rFonts w:ascii="Tahoma" w:hAnsi="Tahoma" w:cs="Tahoma"/>
            <w:color w:val="333333"/>
            <w:sz w:val="18"/>
            <w:szCs w:val="18"/>
          </w:rPr>
          <w:t xml:space="preserve"> «Обрабатывающие производства» </w:t>
        </w:r>
      </w:hyperlink>
      <w:r>
        <w:rPr>
          <w:rFonts w:ascii="Tahoma" w:hAnsi="Tahoma" w:cs="Tahoma"/>
          <w:color w:val="042138"/>
          <w:sz w:val="18"/>
          <w:szCs w:val="18"/>
        </w:rPr>
        <w:t>ОКВЭД2).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Субъект малого и среднего предпринимательства должен соответствовать требованиям, указанным в подпунктах 3 и 11 настоящего пункта, на дату принятия решения о допуске к участию в конкурсе.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Style w:val="a4"/>
          <w:rFonts w:ascii="Tahoma" w:hAnsi="Tahoma" w:cs="Tahoma"/>
          <w:color w:val="042138"/>
          <w:sz w:val="18"/>
          <w:szCs w:val="18"/>
        </w:rPr>
        <w:t>Информационные дни</w:t>
      </w:r>
      <w:r>
        <w:rPr>
          <w:rFonts w:ascii="Tahoma" w:hAnsi="Tahoma" w:cs="Tahoma"/>
          <w:color w:val="042138"/>
          <w:sz w:val="18"/>
          <w:szCs w:val="18"/>
        </w:rPr>
        <w:t> по разъяснению конкурсной документации участникам конкурса состоится </w:t>
      </w:r>
      <w:r>
        <w:rPr>
          <w:rStyle w:val="a4"/>
          <w:rFonts w:ascii="Tahoma" w:hAnsi="Tahoma" w:cs="Tahoma"/>
          <w:color w:val="042138"/>
          <w:sz w:val="18"/>
          <w:szCs w:val="18"/>
        </w:rPr>
        <w:t>2 и 9 ноября 2020 года в 11-30</w:t>
      </w:r>
      <w:r>
        <w:rPr>
          <w:rFonts w:ascii="Tahoma" w:hAnsi="Tahoma" w:cs="Tahoma"/>
          <w:color w:val="042138"/>
          <w:sz w:val="18"/>
          <w:szCs w:val="18"/>
        </w:rPr>
        <w:t> по адресу:                              г. Смоленск, ул. Энгельса, д. 23, 2 этаж, конференц-зал.</w:t>
      </w:r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Style w:val="a4"/>
          <w:rFonts w:ascii="Tahoma" w:hAnsi="Tahoma" w:cs="Tahoma"/>
          <w:color w:val="042138"/>
          <w:sz w:val="18"/>
          <w:szCs w:val="18"/>
          <w:u w:val="single"/>
        </w:rPr>
        <w:t>Запись на информационный день производится </w:t>
      </w:r>
      <w:hyperlink r:id="rId28" w:history="1">
        <w:r>
          <w:rPr>
            <w:rStyle w:val="a4"/>
            <w:rFonts w:ascii="Tahoma" w:hAnsi="Tahoma" w:cs="Tahoma"/>
            <w:color w:val="333333"/>
            <w:sz w:val="18"/>
            <w:szCs w:val="18"/>
            <w:u w:val="single"/>
          </w:rPr>
          <w:t>по ссылке.</w:t>
        </w:r>
      </w:hyperlink>
    </w:p>
    <w:p w:rsidR="00A92182" w:rsidRDefault="00A92182" w:rsidP="00A9218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Информация и пакет конкурсной документации размещены на официальном сайте организатора конкурса </w:t>
      </w:r>
      <w:hyperlink r:id="rId29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по ссылке</w:t>
        </w:r>
      </w:hyperlink>
      <w:r>
        <w:rPr>
          <w:rFonts w:ascii="Tahoma" w:hAnsi="Tahoma" w:cs="Tahoma"/>
          <w:color w:val="042138"/>
          <w:sz w:val="18"/>
          <w:szCs w:val="18"/>
        </w:rPr>
        <w:t> и на Инвестиционном портале Смоленской области </w:t>
      </w:r>
      <w:hyperlink r:id="rId30" w:history="1">
        <w:r>
          <w:rPr>
            <w:rStyle w:val="a5"/>
            <w:rFonts w:ascii="Tahoma" w:hAnsi="Tahoma" w:cs="Tahoma"/>
            <w:color w:val="333333"/>
            <w:sz w:val="18"/>
            <w:szCs w:val="18"/>
          </w:rPr>
          <w:t>по ссылке.</w:t>
        </w:r>
      </w:hyperlink>
    </w:p>
    <w:p w:rsidR="008F6F74" w:rsidRDefault="008F6F74">
      <w:bookmarkStart w:id="0" w:name="_GoBack"/>
      <w:bookmarkEnd w:id="0"/>
    </w:p>
    <w:sectPr w:rsidR="008F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7"/>
    <w:rsid w:val="005405B7"/>
    <w:rsid w:val="008F6F74"/>
    <w:rsid w:val="00A9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182"/>
    <w:rPr>
      <w:b/>
      <w:bCs/>
    </w:rPr>
  </w:style>
  <w:style w:type="character" w:styleId="a5">
    <w:name w:val="Hyperlink"/>
    <w:basedOn w:val="a0"/>
    <w:uiPriority w:val="99"/>
    <w:semiHidden/>
    <w:unhideWhenUsed/>
    <w:rsid w:val="00A92182"/>
    <w:rPr>
      <w:color w:val="0000FF"/>
      <w:u w:val="single"/>
    </w:rPr>
  </w:style>
  <w:style w:type="character" w:styleId="a6">
    <w:name w:val="Emphasis"/>
    <w:basedOn w:val="a0"/>
    <w:uiPriority w:val="20"/>
    <w:qFormat/>
    <w:rsid w:val="00A921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182"/>
    <w:rPr>
      <w:b/>
      <w:bCs/>
    </w:rPr>
  </w:style>
  <w:style w:type="character" w:styleId="a5">
    <w:name w:val="Hyperlink"/>
    <w:basedOn w:val="a0"/>
    <w:uiPriority w:val="99"/>
    <w:semiHidden/>
    <w:unhideWhenUsed/>
    <w:rsid w:val="00A92182"/>
    <w:rPr>
      <w:color w:val="0000FF"/>
      <w:u w:val="single"/>
    </w:rPr>
  </w:style>
  <w:style w:type="character" w:styleId="a6">
    <w:name w:val="Emphasis"/>
    <w:basedOn w:val="a0"/>
    <w:uiPriority w:val="20"/>
    <w:qFormat/>
    <w:rsid w:val="00A92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F94651D150B772EC5F7760441B40CB10EB144254277A05E6617C3A0DQ9KFI" TargetMode="External"/><Relationship Id="rId13" Type="http://schemas.openxmlformats.org/officeDocument/2006/relationships/hyperlink" Target="consultantplus://offline/ref=9BDB1C2AB4620E0473C194DD4F15B6244F07BACC8A88B8663455F7A2A4AD43521F498CBB7396F92CAAAAD866E7C4707C8CDD9BA3004F77ADr2W1M" TargetMode="External"/><Relationship Id="rId18" Type="http://schemas.openxmlformats.org/officeDocument/2006/relationships/hyperlink" Target="consultantplus://offline/ref=9BDB1C2AB4620E0473C194DD4F15B6244F07BACC8A88B8663455F7A2A4AD43521F498CBB7396FA2FABAAD866E7C4707C8CDD9BA3004F77ADr2W1M" TargetMode="External"/><Relationship Id="rId26" Type="http://schemas.openxmlformats.org/officeDocument/2006/relationships/hyperlink" Target="http://mcx.ru/activity/state-support/measures/preferential-credit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DB1C2AB4620E0473C194DD4F15B6244F07BACC8A88B8663455F7A2A4AD43521F498CBB7396FD2EAEAAD866E7C4707C8CDD9BA3004F77ADr2W1M" TargetMode="External"/><Relationship Id="rId7" Type="http://schemas.openxmlformats.org/officeDocument/2006/relationships/hyperlink" Target="consultantplus://offline/ref=B6F94651D150B772EC5F7760441B40CB11EB104155267A05E6617C3A0DQ9KFI" TargetMode="External"/><Relationship Id="rId12" Type="http://schemas.openxmlformats.org/officeDocument/2006/relationships/hyperlink" Target="consultantplus://offline/ref=9BDB1C2AB4620E0473C194DD4F15B6244F07BACC8A88B8663455F7A2A4AD43521F498CBB7397FE29A8AAD866E7C4707C8CDD9BA3004F77ADr2W1M" TargetMode="External"/><Relationship Id="rId17" Type="http://schemas.openxmlformats.org/officeDocument/2006/relationships/hyperlink" Target="consultantplus://offline/ref=9BDB1C2AB4620E0473C194DD4F15B6244F07BACC8A88B8663455F7A2A4AD43521F498CBB7396FA2DABAAD866E7C4707C8CDD9BA3004F77ADr2W1M" TargetMode="External"/><Relationship Id="rId25" Type="http://schemas.openxmlformats.org/officeDocument/2006/relationships/hyperlink" Target="http://www.zakupki.gov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DB1C2AB4620E0473C194DD4F15B6244F07BACC8A88B8663455F7A2A4AD43521F498CBB7396FA2BA5AAD866E7C4707C8CDD9BA3004F77ADr2W1M" TargetMode="External"/><Relationship Id="rId20" Type="http://schemas.openxmlformats.org/officeDocument/2006/relationships/hyperlink" Target="consultantplus://offline/ref=9BDB1C2AB4620E0473C194DD4F15B6244F07BACC8A88B8663455F7A2A4AD43521F498CBB7396FD29A4AAD866E7C4707C8CDD9BA3004F77ADr2W1M" TargetMode="External"/><Relationship Id="rId29" Type="http://schemas.openxmlformats.org/officeDocument/2006/relationships/hyperlink" Target="https://dep.smolinvest.com/podderzhka-investorov/konkurs/67-oblastnye-konkursy/2139-priglashenie-k-uchastiyu-v-konkurse-na-predostavlenie-sub-ektam-malogo-i-srednego-predprinimatelstva-subsidij-na-vozmeshchenie-chasti-zatrat-na-tekhnologicheskoe-prisoedinenie-k-ob-ektam-elektrosetevogo-khozyajstva-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rmsp.nalog.ru/" TargetMode="External"/><Relationship Id="rId11" Type="http://schemas.openxmlformats.org/officeDocument/2006/relationships/hyperlink" Target="consultantplus://offline/ref=9BDB1C2AB4620E0473C194DD4F15B6244F07BACC8A88B8663455F7A2A4AD43521F498CBB7397FA21ADAAD866E7C4707C8CDD9BA3004F77ADr2W1M" TargetMode="External"/><Relationship Id="rId24" Type="http://schemas.openxmlformats.org/officeDocument/2006/relationships/hyperlink" Target="consultantplus://offline/ref=9BDB1C2AB4620E0473C194DD4F15B6244F07BACC8A88B8663455F7A2A4AD43521F498CBB7393F02AA9AAD866E7C4707C8CDD9BA3004F77ADr2W1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ep.smolinvest.com/" TargetMode="External"/><Relationship Id="rId15" Type="http://schemas.openxmlformats.org/officeDocument/2006/relationships/hyperlink" Target="consultantplus://offline/ref=9BDB1C2AB4620E0473C194DD4F15B6244F07BACC8A88B8663455F7A2A4AD43521F498CBB7396FB2FADAAD866E7C4707C8CDD9BA3004F77ADr2W1M" TargetMode="External"/><Relationship Id="rId23" Type="http://schemas.openxmlformats.org/officeDocument/2006/relationships/hyperlink" Target="consultantplus://offline/ref=9BDB1C2AB4620E0473C194DD4F15B6244F07BACC8A88B8663455F7A2A4AD43521F498CBB7395F12FADAAD866E7C4707C8CDD9BA3004F77ADr2W1M" TargetMode="External"/><Relationship Id="rId28" Type="http://schemas.openxmlformats.org/officeDocument/2006/relationships/hyperlink" Target="https://docs.google.com/forms/d/e/1FAIpQLSe95VMV2eZCe2ia9rTA7h0w-odBigJ1kYz0V9REIp0rIgwaJw/viewform" TargetMode="External"/><Relationship Id="rId10" Type="http://schemas.openxmlformats.org/officeDocument/2006/relationships/hyperlink" Target="consultantplus://offline/ref=9BDB1C2AB4620E0473C194DD4F15B6244F07BACC8A88B8663455F7A2A4AD43521F498CBB7397FB28AFAAD866E7C4707C8CDD9BA3004F77ADr2W1M" TargetMode="External"/><Relationship Id="rId19" Type="http://schemas.openxmlformats.org/officeDocument/2006/relationships/hyperlink" Target="consultantplus://offline/ref=9BDB1C2AB4620E0473C194DD4F15B6244F07BACC8A88B8663455F7A2A4AD43521F498CBB7396FA20ABAAD866E7C4707C8CDD9BA3004F77ADr2W1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DB1C2AB4620E0473C194DD4F15B6244F07BACC8A88B8663455F7A2A4AD43521F498CBB7397F82BAAAAD866E7C4707C8CDD9BA3004F77ADr2W1M" TargetMode="External"/><Relationship Id="rId14" Type="http://schemas.openxmlformats.org/officeDocument/2006/relationships/hyperlink" Target="consultantplus://offline/ref=9BDB1C2AB4620E0473C194DD4F15B6244F07BACC8A88B8663455F7A2A4AD43521F498CBB7396F92EA9AAD866E7C4707C8CDD9BA3004F77ADr2W1M" TargetMode="External"/><Relationship Id="rId22" Type="http://schemas.openxmlformats.org/officeDocument/2006/relationships/hyperlink" Target="consultantplus://offline/ref=9BDB1C2AB4620E0473C194DD4F15B6244F07BACC8A88B8663455F7A2A4AD43521F498CBB7395FF2AAEAAD866E7C4707C8CDD9BA3004F77ADr2W1M" TargetMode="External"/><Relationship Id="rId27" Type="http://schemas.openxmlformats.org/officeDocument/2006/relationships/hyperlink" Target="consultantplus://offline/ref=9BDB1C2AB4620E0473C194DD4F15B6244F07BACC8A88B8663455F7A2A4AD43521F498CBB7397F82EADAAD866E7C4707C8CDD9BA3004F77ADr2W1M" TargetMode="External"/><Relationship Id="rId30" Type="http://schemas.openxmlformats.org/officeDocument/2006/relationships/hyperlink" Target="https://smolinvest.com/invest/support/konkursy/konkurs_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1800</Words>
  <Characters>10264</Characters>
  <Application>Microsoft Office Word</Application>
  <DocSecurity>0</DocSecurity>
  <Lines>85</Lines>
  <Paragraphs>24</Paragraphs>
  <ScaleCrop>false</ScaleCrop>
  <Company/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Injener</dc:creator>
  <cp:keywords/>
  <dc:description/>
  <cp:lastModifiedBy>Injener</cp:lastModifiedBy>
  <cp:revision>2</cp:revision>
  <dcterms:created xsi:type="dcterms:W3CDTF">2021-01-12T11:22:00Z</dcterms:created>
  <dcterms:modified xsi:type="dcterms:W3CDTF">2021-01-12T11:22:00Z</dcterms:modified>
</cp:coreProperties>
</file>