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A" w:rsidRDefault="00C878EA" w:rsidP="00C878E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КОНКУРС</w:t>
      </w:r>
    </w:p>
    <w:p w:rsidR="00C878EA" w:rsidRDefault="00C878EA" w:rsidP="00C878E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042138"/>
          <w:sz w:val="18"/>
          <w:szCs w:val="1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proofErr w:type="gramEnd"/>
    </w:p>
    <w:p w:rsidR="00C878EA" w:rsidRDefault="00C878EA" w:rsidP="00C878EA">
      <w:pPr>
        <w:pStyle w:val="a3"/>
        <w:spacing w:before="0" w:beforeAutospacing="0" w:after="0" w:afterAutospacing="0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Департамент инвестиционного развития Смоленской области сообщает о рассмотрении заявок на участие в 2020 году в конкурсе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(далее соответственно - конкурс, субсидии, субъекты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МСП, договор (договоры) лизинга оборудования).</w:t>
      </w:r>
      <w:proofErr w:type="gramEnd"/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Организатор конкурса:</w:t>
      </w:r>
      <w:r>
        <w:rPr>
          <w:rFonts w:ascii="Tahoma" w:hAnsi="Tahoma" w:cs="Tahoma"/>
          <w:color w:val="042138"/>
          <w:sz w:val="18"/>
          <w:szCs w:val="18"/>
        </w:rPr>
        <w:t> Департамент инвестиционного развития Смоленской области.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Почтовый адрес:</w:t>
      </w:r>
      <w:r>
        <w:rPr>
          <w:rFonts w:ascii="Tahoma" w:hAnsi="Tahoma" w:cs="Tahoma"/>
          <w:color w:val="042138"/>
          <w:sz w:val="18"/>
          <w:szCs w:val="18"/>
        </w:rPr>
        <w:t> 214014, г. Смоленск, ул. Энгельса, д. 23.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Тел.:</w:t>
      </w:r>
      <w:r>
        <w:rPr>
          <w:rFonts w:ascii="Tahoma" w:hAnsi="Tahoma" w:cs="Tahoma"/>
          <w:color w:val="042138"/>
          <w:sz w:val="18"/>
          <w:szCs w:val="18"/>
        </w:rPr>
        <w:t> (4812) 20-55-20, </w:t>
      </w:r>
      <w:r>
        <w:rPr>
          <w:rStyle w:val="a4"/>
          <w:rFonts w:ascii="Tahoma" w:hAnsi="Tahoma" w:cs="Tahoma"/>
          <w:color w:val="042138"/>
          <w:sz w:val="18"/>
          <w:szCs w:val="18"/>
        </w:rPr>
        <w:t>факс:</w:t>
      </w:r>
      <w:r>
        <w:rPr>
          <w:rFonts w:ascii="Tahoma" w:hAnsi="Tahoma" w:cs="Tahoma"/>
          <w:color w:val="042138"/>
          <w:sz w:val="18"/>
          <w:szCs w:val="18"/>
        </w:rPr>
        <w:t> (4812) 20-55-13.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>: </w:t>
      </w:r>
      <w:r>
        <w:rPr>
          <w:rFonts w:ascii="Tahoma" w:hAnsi="Tahoma" w:cs="Tahoma"/>
          <w:color w:val="042138"/>
          <w:sz w:val="18"/>
          <w:szCs w:val="18"/>
          <w:u w:val="single"/>
        </w:rPr>
        <w:t>dep@smolinvest.com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http://dep.smolinvest.com/</w:t>
        </w:r>
      </w:hyperlink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Место подачи заявок на участие в конкурсе: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  отдел финансовой поддержки субъектов малого и среднего предпринимательства Департамента инвестиционного развития Смоленской области (</w:t>
      </w:r>
      <w:r>
        <w:rPr>
          <w:rStyle w:val="a4"/>
          <w:rFonts w:ascii="Tahoma" w:hAnsi="Tahoma" w:cs="Tahoma"/>
          <w:color w:val="042138"/>
          <w:sz w:val="18"/>
          <w:szCs w:val="18"/>
        </w:rPr>
        <w:t>ул. Энгельса, д. 23, 2 этаж, </w:t>
      </w:r>
      <w:proofErr w:type="spellStart"/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каб</w:t>
      </w:r>
      <w:proofErr w:type="spellEnd"/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. 202</w:t>
      </w:r>
      <w:r>
        <w:rPr>
          <w:rFonts w:ascii="Tahoma" w:hAnsi="Tahoma" w:cs="Tahoma"/>
          <w:color w:val="042138"/>
          <w:sz w:val="18"/>
          <w:szCs w:val="18"/>
        </w:rPr>
        <w:t>); </w:t>
      </w:r>
      <w:r>
        <w:rPr>
          <w:rFonts w:ascii="Tahoma" w:hAnsi="Tahoma" w:cs="Tahoma"/>
          <w:color w:val="042138"/>
          <w:sz w:val="18"/>
          <w:szCs w:val="18"/>
          <w:u w:val="single"/>
        </w:rPr>
        <w:t>тел.: (4812) 20-55-40, 20-55-38,  20-55-34,</w:t>
      </w:r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 +7 (910) 721-57-31</w:t>
      </w:r>
      <w:r>
        <w:rPr>
          <w:rFonts w:ascii="Tahoma" w:hAnsi="Tahoma" w:cs="Tahoma"/>
          <w:color w:val="042138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>: </w:t>
      </w:r>
      <w:r>
        <w:rPr>
          <w:rFonts w:ascii="Tahoma" w:hAnsi="Tahoma" w:cs="Tahoma"/>
          <w:color w:val="042138"/>
          <w:sz w:val="18"/>
          <w:szCs w:val="18"/>
          <w:u w:val="single"/>
        </w:rPr>
        <w:t>invest-smolensk@yandex.ru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  многофункциональный центр по предоставлению государственных и муниципальных услуг (далее - МФЦ), список МФЦ прилагается.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Срок окончания приема заявок:</w:t>
      </w:r>
      <w:r>
        <w:rPr>
          <w:rFonts w:ascii="Tahoma" w:hAnsi="Tahoma" w:cs="Tahoma"/>
          <w:color w:val="042138"/>
          <w:sz w:val="18"/>
          <w:szCs w:val="18"/>
        </w:rPr>
        <w:t> 17-00 20 ноября 2020 года.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Субсидии </w:t>
      </w:r>
      <w:r>
        <w:rPr>
          <w:rFonts w:ascii="Tahoma" w:hAnsi="Tahoma" w:cs="Tahoma"/>
          <w:color w:val="042138"/>
          <w:sz w:val="18"/>
          <w:szCs w:val="18"/>
        </w:rPr>
        <w:t>предоставляются субъектам МСП в размере </w:t>
      </w:r>
      <w:r>
        <w:rPr>
          <w:rStyle w:val="a4"/>
          <w:rFonts w:ascii="Tahoma" w:hAnsi="Tahoma" w:cs="Tahoma"/>
          <w:color w:val="042138"/>
          <w:sz w:val="18"/>
          <w:szCs w:val="18"/>
        </w:rPr>
        <w:t>не более 50%</w:t>
      </w:r>
      <w:r>
        <w:rPr>
          <w:rFonts w:ascii="Tahoma" w:hAnsi="Tahoma" w:cs="Tahoma"/>
          <w:color w:val="042138"/>
          <w:sz w:val="18"/>
          <w:szCs w:val="18"/>
        </w:rPr>
        <w:t> от фактически произведенных затрат на уплату первого взноса (аванса) при заключении договора лизинга оборудования, но </w:t>
      </w:r>
      <w:r>
        <w:rPr>
          <w:rStyle w:val="a4"/>
          <w:rFonts w:ascii="Tahoma" w:hAnsi="Tahoma" w:cs="Tahoma"/>
          <w:color w:val="042138"/>
          <w:sz w:val="18"/>
          <w:szCs w:val="18"/>
        </w:rPr>
        <w:t>не более 2 млн. рублей</w:t>
      </w:r>
      <w:r>
        <w:rPr>
          <w:rFonts w:ascii="Tahoma" w:hAnsi="Tahoma" w:cs="Tahoma"/>
          <w:color w:val="042138"/>
          <w:sz w:val="18"/>
          <w:szCs w:val="18"/>
        </w:rPr>
        <w:t> на одного субъекта МСП.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Право на получение субсидий </w:t>
      </w:r>
      <w:r>
        <w:rPr>
          <w:rFonts w:ascii="Tahoma" w:hAnsi="Tahoma" w:cs="Tahoma"/>
          <w:color w:val="042138"/>
          <w:sz w:val="18"/>
          <w:szCs w:val="18"/>
        </w:rPr>
        <w:t>имеют субъекты МСП, соответствующие условиям, установленным Федеральным законом «О развитии малого и среднего предпринимательства в Российской Федерации», </w:t>
      </w:r>
      <w:r>
        <w:rPr>
          <w:rStyle w:val="a4"/>
          <w:rFonts w:ascii="Tahoma" w:hAnsi="Tahoma" w:cs="Tahoma"/>
          <w:color w:val="042138"/>
          <w:sz w:val="18"/>
          <w:szCs w:val="18"/>
        </w:rPr>
        <w:t>сведения о которых содержатся в едином реестре субъектов МСП </w:t>
      </w:r>
      <w:r>
        <w:rPr>
          <w:rFonts w:ascii="Tahoma" w:hAnsi="Tahoma" w:cs="Tahoma"/>
          <w:color w:val="042138"/>
          <w:sz w:val="18"/>
          <w:szCs w:val="18"/>
        </w:rPr>
        <w:t>(</w:t>
      </w:r>
      <w:hyperlink r:id="rId6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http://rmsp.nalog.ru</w:t>
        </w:r>
      </w:hyperlink>
      <w:r>
        <w:rPr>
          <w:rFonts w:ascii="Tahoma" w:hAnsi="Tahoma" w:cs="Tahoma"/>
          <w:color w:val="042138"/>
          <w:sz w:val="18"/>
          <w:szCs w:val="18"/>
        </w:rPr>
        <w:t>), заключившие договор (договоры) лизинга оборудования. К субсидированию можно заявить не более 5 договоров лизинга оборудования.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Условия допуска субъекта МСП к участию в конкурсе: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1. Представление непосредственно в Департамент либо через многофункциональный центр по предоставлению государственных и муниципальных услуг (далее - МФЦ) по экстерриториальному принципу заявки на участие в конкурсе с приложением необходимых документов.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2. Регистрация и осуществление деятельности на территории Смоленской области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менее 1 года до даты подачи заявки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3. Отсутствие на дату подачи заявки проведения в отношении субъекта малого и среднего предпринимательства процедуры реорганизации, ликвидации или банкротства, приостановления, а также прекращения деятельности в порядке, предусмотренном законодательством Российской Федерации.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4. </w:t>
      </w:r>
      <w:r>
        <w:rPr>
          <w:rFonts w:ascii="Tahoma" w:hAnsi="Tahoma" w:cs="Tahoma"/>
          <w:color w:val="042138"/>
          <w:sz w:val="18"/>
          <w:szCs w:val="18"/>
          <w:u w:val="single"/>
        </w:rPr>
        <w:t>Основной вид экономической деятельности</w:t>
      </w:r>
      <w:r>
        <w:rPr>
          <w:rFonts w:ascii="Tahoma" w:hAnsi="Tahoma" w:cs="Tahoma"/>
          <w:color w:val="042138"/>
          <w:sz w:val="18"/>
          <w:szCs w:val="18"/>
        </w:rPr>
        <w:t>, указанный в выписке из Единого государственного реестра юридических лиц (Единого государственного реестра индивидуальных предпринимателей), относящийся к следующим кодам в соответствии с Общероссийским классификатором видов экономической деятельности ОК 029-2014 (КДЕС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 xml:space="preserve"> Р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ед. 2), принятым приказом Федерального агентства по техническому регулированию и метрологии от 31.01.2014 № 14-ст (далее - ОКВЭД2):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A «Сельское, лесное хозяйство, охота, рыболовство и рыбоводство» (код 01, за исключением кодов 01.15, 01.7);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C «Обрабатывающие производства» (коды 10, 11.07, 13-15, 16.21-16.23, 16.29.15, 17-18, 20-32);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F «Строительство» (коды 41-42);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I «Деятельность гостиниц и предприятий общественного питания» (код 55);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J «Деятельность в области информации и связи» (коды 58-63);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M «Деятельность профессиональная, научная и техническая» (код 72);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 раздел N «Деятельность административная и сопутствующие дополнительные услуги» (код 79);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P «Образование» (код 85);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 раздел Q «Деятельность в области здравоохранения и социальных услуг» (код 86);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R «Деятельность в области культуры, спорта, организации досуга и развлечений» (коды 90, 91, 93);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S «Предоставление прочих видов услуг» (код 96).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Дата внесения в ЕГРЮЛ (ЕГРИП) записи, содержащей сведения об основном виде экономической деятельности, должна быть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позднее 3 месяцев до даты подачи заявки.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5. Среднесписочная численность работников </w:t>
      </w:r>
      <w:r>
        <w:rPr>
          <w:rFonts w:ascii="Tahoma" w:hAnsi="Tahoma" w:cs="Tahoma"/>
          <w:color w:val="042138"/>
          <w:sz w:val="18"/>
          <w:szCs w:val="18"/>
          <w:u w:val="single"/>
        </w:rPr>
        <w:t>5 человек и более за 9 месяцев 2020 года.  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6.  Размер среднемесячной заработной платы по организации </w:t>
      </w:r>
      <w:r>
        <w:rPr>
          <w:rFonts w:ascii="Tahoma" w:hAnsi="Tahoma" w:cs="Tahoma"/>
          <w:color w:val="042138"/>
          <w:sz w:val="18"/>
          <w:szCs w:val="18"/>
          <w:u w:val="single"/>
        </w:rPr>
        <w:t>за 9 месяцев 2020 года </w:t>
      </w:r>
      <w:r>
        <w:rPr>
          <w:rFonts w:ascii="Tahoma" w:hAnsi="Tahoma" w:cs="Tahoma"/>
          <w:color w:val="042138"/>
          <w:sz w:val="18"/>
          <w:szCs w:val="18"/>
        </w:rPr>
        <w:t>не ниже размера, установленного </w:t>
      </w:r>
      <w:hyperlink r:id="rId7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Федеральным законом</w:t>
        </w:r>
      </w:hyperlink>
      <w:r>
        <w:rPr>
          <w:rFonts w:ascii="Tahoma" w:hAnsi="Tahoma" w:cs="Tahoma"/>
          <w:color w:val="042138"/>
          <w:sz w:val="18"/>
          <w:szCs w:val="18"/>
        </w:rPr>
        <w:t xml:space="preserve"> «О минимальном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размере оплаты труда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» с 1 января 2020 года (</w:t>
      </w:r>
      <w:r>
        <w:rPr>
          <w:rFonts w:ascii="Tahoma" w:hAnsi="Tahoma" w:cs="Tahoma"/>
          <w:color w:val="042138"/>
          <w:sz w:val="18"/>
          <w:szCs w:val="18"/>
          <w:u w:val="single"/>
        </w:rPr>
        <w:t>12 130 рублей</w:t>
      </w:r>
      <w:r>
        <w:rPr>
          <w:rFonts w:ascii="Tahoma" w:hAnsi="Tahoma" w:cs="Tahoma"/>
          <w:color w:val="042138"/>
          <w:sz w:val="18"/>
          <w:szCs w:val="18"/>
        </w:rPr>
        <w:t>).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7. </w:t>
      </w:r>
      <w:proofErr w:type="gramStart"/>
      <w:r>
        <w:rPr>
          <w:rFonts w:ascii="Tahoma" w:hAnsi="Tahoma" w:cs="Tahoma"/>
          <w:color w:val="042138"/>
          <w:sz w:val="18"/>
          <w:szCs w:val="18"/>
          <w:u w:val="single"/>
        </w:rPr>
        <w:t>Отсутствие неисполненной обязанности по уплате налогов, сборов, страховых взносов, пеней, штрафов, процентов</w:t>
      </w:r>
      <w:r>
        <w:rPr>
          <w:rFonts w:ascii="Tahoma" w:hAnsi="Tahoma" w:cs="Tahoma"/>
          <w:color w:val="042138"/>
          <w:sz w:val="18"/>
          <w:szCs w:val="18"/>
        </w:rPr>
        <w:t xml:space="preserve">, подлежащих уплате в соответствии с законодательством Российской Федерации о налогах и сборах, в бюджетную систему Российской Федерации по месту нахождения субъекта малого и среднего </w:t>
      </w:r>
      <w:r>
        <w:rPr>
          <w:rFonts w:ascii="Tahoma" w:hAnsi="Tahoma" w:cs="Tahoma"/>
          <w:color w:val="042138"/>
          <w:sz w:val="18"/>
          <w:szCs w:val="18"/>
        </w:rPr>
        <w:lastRenderedPageBreak/>
        <w:t>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области.</w:t>
      </w:r>
      <w:proofErr w:type="gramEnd"/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8. 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дств в р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амках областных государственных программ (подпрограмм), направленных на развитие малого и среднего предпринимательства, в течение последних трех лет до даты подачи заявки.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9. Неполучение средств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из областного бюджета в соответствии с иными областными нормативными правовыми актами на возмещение части затрат на уплату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первого взноса (аванса) субъектам МСП, заключившим договор (договоры) лизинга оборудования, на дату подачи заявки.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10. Отсутствие на дату подачи заявки в отношении субъекта МСП решения о субсидировании затрат (части затрат) по договору (договорам) лизинга оборудования, представленному (представленным) к субсидированию.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11.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Ненахождение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2020 году.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12. Неполучение на дату подачи заявки государственной финансовой поддержки в рамках </w:t>
      </w:r>
      <w:hyperlink r:id="rId8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областной государственной программы</w:t>
        </w:r>
      </w:hyperlink>
      <w:r>
        <w:rPr>
          <w:rFonts w:ascii="Tahoma" w:hAnsi="Tahoma" w:cs="Tahoma"/>
          <w:color w:val="042138"/>
          <w:sz w:val="18"/>
          <w:szCs w:val="18"/>
        </w:rPr>
        <w:t> «Развитие сельского хозяйства и регулирование рынков сельскохозяйственной продукции, сырья и продовольствия в Смоленской области» в  2020 году.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13. Отсутствие в выписке из ЕГРЮЛ (ЕГРИП) сведений о видах экономической деятельности, указанных в </w:t>
      </w:r>
      <w:hyperlink r:id="rId9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областном законе</w:t>
        </w:r>
      </w:hyperlink>
      <w:r>
        <w:rPr>
          <w:rFonts w:ascii="Tahoma" w:hAnsi="Tahoma" w:cs="Tahoma"/>
          <w:color w:val="042138"/>
          <w:sz w:val="18"/>
          <w:szCs w:val="18"/>
        </w:rPr>
        <w:t> 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14. Отсутствие в выписке из ЕГРЮЛ (ЕГРИП) сведений о виде экономической деятельности, связанном с производством и (или) реализацией подакцизных товаров (</w:t>
      </w:r>
      <w:r>
        <w:rPr>
          <w:rStyle w:val="a6"/>
          <w:rFonts w:ascii="Tahoma" w:hAnsi="Tahoma" w:cs="Tahoma"/>
          <w:color w:val="042138"/>
          <w:sz w:val="18"/>
          <w:szCs w:val="18"/>
        </w:rPr>
        <w:t>допускается для субъектов МСП, у которых основной вид экономической деятельности, указанный в выписке из ЕГРЮЛ (ЕГРИП), относится к коду 55 раздела I «Деятельность гостиниц и предприятий общественного питания» или к коду 79 раздела N «Деятельность административная и сопутствующие дополнительные услуги» ОКВЭД</w:t>
      </w:r>
      <w:proofErr w:type="gramStart"/>
      <w:r>
        <w:rPr>
          <w:rStyle w:val="a6"/>
          <w:rFonts w:ascii="Tahoma" w:hAnsi="Tahoma" w:cs="Tahoma"/>
          <w:color w:val="042138"/>
          <w:sz w:val="18"/>
          <w:szCs w:val="18"/>
        </w:rPr>
        <w:t>2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), добычей и (или) реализацией полезных ископаемых, за исключением общераспространенных полезных ископаемых.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15. </w:t>
      </w:r>
      <w:proofErr w:type="spellStart"/>
      <w:proofErr w:type="gramStart"/>
      <w:r>
        <w:rPr>
          <w:rFonts w:ascii="Tahoma" w:hAnsi="Tahoma" w:cs="Tahoma"/>
          <w:color w:val="042138"/>
          <w:sz w:val="18"/>
          <w:szCs w:val="18"/>
        </w:rPr>
        <w:t>Неотнесение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юридического лица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отношении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таких юридических лиц, в совокупности превышает 50 процентов на дату подачи заявки.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16. Отсутствие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на дату принятия Департаментом решения о допуске к участию в конкурсе просроченной задолженности по возврату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в областной бюджет субсидий, предоставляемых Департаментом, в том числе в соответствии с иными областными нормативными правовыми актами.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17. Отсутствие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на дату принятия Департаментом решения о допуске к участию в конкурсе иной просроченной задолженности перед областным бюджетом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18. Отсутствие на дату принятия Департаментом решения о допуске к участию в конкурсе просроченной задолженности по ранее предоставленным на возвратной основе средствам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микрокредитной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компании «Смоленский областной фонд поддержки предпринимательства».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19. Отсутствие сведений в реестре недобросовестных поставщиков (подрядчиков, исполнителей) и реестре недобросовестных подрядных организаций на официальном сайте единой информационной системы в сфере закупок (www.zakupki.gov.ru) на дату принятия Департаментом решения о допуске к участию в конкурсе.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20. Заключение договора (договоров) лизинга оборудования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ранее 1</w:t>
      </w:r>
      <w:r>
        <w:rPr>
          <w:rFonts w:ascii="Tahoma" w:hAnsi="Tahoma" w:cs="Tahoma"/>
          <w:color w:val="042138"/>
          <w:sz w:val="18"/>
          <w:szCs w:val="18"/>
        </w:rPr>
        <w:t> </w:t>
      </w:r>
      <w:r>
        <w:rPr>
          <w:rFonts w:ascii="Tahoma" w:hAnsi="Tahoma" w:cs="Tahoma"/>
          <w:color w:val="042138"/>
          <w:sz w:val="18"/>
          <w:szCs w:val="18"/>
          <w:u w:val="single"/>
        </w:rPr>
        <w:t>января 2019 года</w:t>
      </w:r>
      <w:r>
        <w:rPr>
          <w:rFonts w:ascii="Tahoma" w:hAnsi="Tahoma" w:cs="Tahoma"/>
          <w:color w:val="042138"/>
          <w:sz w:val="18"/>
          <w:szCs w:val="18"/>
        </w:rPr>
        <w:t>. Договор (договоры) лизинга оборудования </w:t>
      </w:r>
      <w:r>
        <w:rPr>
          <w:rStyle w:val="a6"/>
          <w:rFonts w:ascii="Tahoma" w:hAnsi="Tahoma" w:cs="Tahoma"/>
          <w:color w:val="042138"/>
          <w:sz w:val="18"/>
          <w:szCs w:val="18"/>
        </w:rPr>
        <w:t>должен быть действующим (должны быть действующими) на дату подачи заявки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Под </w:t>
      </w:r>
      <w:r>
        <w:rPr>
          <w:rStyle w:val="a6"/>
          <w:rFonts w:ascii="Tahoma" w:hAnsi="Tahoma" w:cs="Tahoma"/>
          <w:color w:val="042138"/>
          <w:sz w:val="18"/>
          <w:szCs w:val="18"/>
          <w:u w:val="single"/>
        </w:rPr>
        <w:t>оборудованием</w:t>
      </w:r>
      <w:r>
        <w:rPr>
          <w:rFonts w:ascii="Tahoma" w:hAnsi="Tahoma" w:cs="Tahoma"/>
          <w:color w:val="042138"/>
          <w:sz w:val="18"/>
          <w:szCs w:val="18"/>
        </w:rPr>
        <w:t> понимаются новые (которые ранее не эксплуатировались) или поступившие по импорту (в том числе бывшие в употреблении) предметы лизинга,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а именно </w:t>
      </w:r>
      <w:r>
        <w:rPr>
          <w:rStyle w:val="a6"/>
          <w:rFonts w:ascii="Tahoma" w:hAnsi="Tahoma" w:cs="Tahoma"/>
          <w:color w:val="042138"/>
          <w:sz w:val="18"/>
          <w:szCs w:val="18"/>
          <w:u w:val="single"/>
        </w:rPr>
        <w:t>оборудование, станки, приборы, аппараты, агрегаты, установки, машины, транспортные средства</w:t>
      </w:r>
      <w:r>
        <w:rPr>
          <w:rStyle w:val="a6"/>
          <w:rFonts w:ascii="Tahoma" w:hAnsi="Tahoma" w:cs="Tahoma"/>
          <w:color w:val="042138"/>
          <w:sz w:val="18"/>
          <w:szCs w:val="18"/>
        </w:rPr>
        <w:t> </w:t>
      </w:r>
      <w:r>
        <w:rPr>
          <w:rFonts w:ascii="Tahoma" w:hAnsi="Tahoma" w:cs="Tahoma"/>
          <w:color w:val="042138"/>
          <w:sz w:val="18"/>
          <w:szCs w:val="18"/>
        </w:rPr>
        <w:t>(</w:t>
      </w:r>
      <w:r>
        <w:rPr>
          <w:rStyle w:val="a6"/>
          <w:rFonts w:ascii="Tahoma" w:hAnsi="Tahoma" w:cs="Tahoma"/>
          <w:color w:val="042138"/>
          <w:sz w:val="18"/>
          <w:szCs w:val="18"/>
          <w:u w:val="single"/>
        </w:rPr>
        <w:t>за исключением</w:t>
      </w:r>
      <w:r>
        <w:rPr>
          <w:rFonts w:ascii="Tahoma" w:hAnsi="Tahoma" w:cs="Tahoma"/>
          <w:color w:val="042138"/>
          <w:sz w:val="18"/>
          <w:szCs w:val="18"/>
        </w:rPr>
        <w:t xml:space="preserve"> воздушных судов,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мототранспортных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средств категории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транспортного средства «A», автомобилей категории транспортного средства «B» (тип транспортного средства «легковой», «пикап», «джип»), прицепов (кроме типа транспортного средства «полуприцеп-цистерна», «прицеп-тяжеловоз»).</w:t>
      </w:r>
      <w:proofErr w:type="gramEnd"/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6"/>
          <w:rFonts w:ascii="Tahoma" w:hAnsi="Tahoma" w:cs="Tahoma"/>
          <w:color w:val="042138"/>
          <w:sz w:val="18"/>
          <w:szCs w:val="18"/>
          <w:u w:val="single"/>
        </w:rPr>
        <w:t>Предметом лизинга не может быть</w:t>
      </w:r>
      <w:r>
        <w:rPr>
          <w:rFonts w:ascii="Tahoma" w:hAnsi="Tahoma" w:cs="Tahoma"/>
          <w:color w:val="042138"/>
          <w:sz w:val="18"/>
          <w:szCs w:val="18"/>
          <w:u w:val="single"/>
        </w:rPr>
        <w:t>: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оборудование, которое относится к следующим группировкам по кодам Общероссийского классификатора основных фондов, утвержденного приказом Федерального агентства по техническому регулированию и метрологии от 12.12.2014 № 2018-ст (ОКОФ): 330.28.23 «Машины офисные и оборудование, кроме компьютеров и периферийного оборудования», 330.28.25.13.113 «Прилавки, прилавки-витрины холодильные», 330.28.25.13.114 «Витрины холодильные», 330.28.29.43 «Автоматы торговые»;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физически изношенное или морально устаревшее оборудование. Критерием оценки степени физического или морального износа является год выпуска оборудования. Оборудование должно быть выпущено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ранее 2015 года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21. Уплата субъектом МСП на дату подачи заявки лизинговой компании первого взноса (аванса) по заключенным договорам лизинга оборудования в качестве лизингополучателя. Затраты на уплату первого </w:t>
      </w:r>
      <w:r>
        <w:rPr>
          <w:rFonts w:ascii="Tahoma" w:hAnsi="Tahoma" w:cs="Tahoma"/>
          <w:color w:val="042138"/>
          <w:sz w:val="18"/>
          <w:szCs w:val="18"/>
        </w:rPr>
        <w:lastRenderedPageBreak/>
        <w:t>взноса (аванса) при заключении договора лизинга оборудования должны быть осуществлены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ранее 1</w:t>
      </w:r>
      <w:r>
        <w:rPr>
          <w:rFonts w:ascii="Tahoma" w:hAnsi="Tahoma" w:cs="Tahoma"/>
          <w:color w:val="042138"/>
          <w:sz w:val="18"/>
          <w:szCs w:val="18"/>
        </w:rPr>
        <w:t> </w:t>
      </w:r>
      <w:r>
        <w:rPr>
          <w:rFonts w:ascii="Tahoma" w:hAnsi="Tahoma" w:cs="Tahoma"/>
          <w:color w:val="042138"/>
          <w:sz w:val="18"/>
          <w:szCs w:val="18"/>
          <w:u w:val="single"/>
        </w:rPr>
        <w:t>января 2019 года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22. Подписание на дату подачи заявки акта (актов) приема-передачи оборудования с лизинговой организацией и (или) иного документа, подтверждающего факт передачи лизинговой компанией оборудования субъекту МСП и нахождения оборудования в монтаже,  если оборудование требует монтажа.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23. Отсутствие у субъекта МСП одновременно статусов поставщика оборудования и лизингополучателя.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Информационные дни</w:t>
      </w:r>
      <w:r>
        <w:rPr>
          <w:rFonts w:ascii="Tahoma" w:hAnsi="Tahoma" w:cs="Tahoma"/>
          <w:color w:val="042138"/>
          <w:sz w:val="18"/>
          <w:szCs w:val="18"/>
        </w:rPr>
        <w:t> по разъяснению конкурсной документации участникам конкурса состоятся </w:t>
      </w:r>
      <w:r>
        <w:rPr>
          <w:rStyle w:val="a4"/>
          <w:rFonts w:ascii="Tahoma" w:hAnsi="Tahoma" w:cs="Tahoma"/>
          <w:color w:val="042138"/>
          <w:sz w:val="18"/>
          <w:szCs w:val="18"/>
        </w:rPr>
        <w:t>2 и 9 ноября 2020 года в 15-00</w:t>
      </w:r>
      <w:r>
        <w:rPr>
          <w:rFonts w:ascii="Tahoma" w:hAnsi="Tahoma" w:cs="Tahoma"/>
          <w:color w:val="042138"/>
          <w:sz w:val="18"/>
          <w:szCs w:val="18"/>
        </w:rPr>
        <w:t> по адресу:                       г. Смоленск, ул. Энгельса, д. 23, 2 этаж, конференц-зал.</w:t>
      </w:r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Запись на информационный день производится </w:t>
      </w:r>
      <w:hyperlink r:id="rId10" w:history="1">
        <w:r>
          <w:rPr>
            <w:rStyle w:val="a4"/>
            <w:rFonts w:ascii="Tahoma" w:hAnsi="Tahoma" w:cs="Tahoma"/>
            <w:color w:val="333333"/>
            <w:sz w:val="18"/>
            <w:szCs w:val="18"/>
            <w:u w:val="single"/>
          </w:rPr>
          <w:t>по ссылке.</w:t>
        </w:r>
      </w:hyperlink>
    </w:p>
    <w:p w:rsidR="00C878EA" w:rsidRDefault="00C878EA" w:rsidP="00C878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Информация и пакет конкурсной документации размещены на официальном сайте организатора конкурса </w:t>
      </w:r>
      <w:hyperlink r:id="rId11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по ссылке</w:t>
        </w:r>
      </w:hyperlink>
      <w:r>
        <w:rPr>
          <w:rFonts w:ascii="Tahoma" w:hAnsi="Tahoma" w:cs="Tahoma"/>
          <w:color w:val="042138"/>
          <w:sz w:val="18"/>
          <w:szCs w:val="18"/>
        </w:rPr>
        <w:t> и на Инвестиционном портале Смоленской области </w:t>
      </w:r>
      <w:hyperlink r:id="rId12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по ссылке.</w:t>
        </w:r>
      </w:hyperlink>
    </w:p>
    <w:p w:rsidR="001747F7" w:rsidRDefault="001747F7">
      <w:bookmarkStart w:id="0" w:name="_GoBack"/>
      <w:bookmarkEnd w:id="0"/>
    </w:p>
    <w:sectPr w:rsidR="0017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3"/>
    <w:rsid w:val="001747F7"/>
    <w:rsid w:val="00B372A3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8EA"/>
    <w:rPr>
      <w:b/>
      <w:bCs/>
    </w:rPr>
  </w:style>
  <w:style w:type="character" w:styleId="a5">
    <w:name w:val="Hyperlink"/>
    <w:basedOn w:val="a0"/>
    <w:uiPriority w:val="99"/>
    <w:semiHidden/>
    <w:unhideWhenUsed/>
    <w:rsid w:val="00C878EA"/>
    <w:rPr>
      <w:color w:val="0000FF"/>
      <w:u w:val="single"/>
    </w:rPr>
  </w:style>
  <w:style w:type="character" w:styleId="a6">
    <w:name w:val="Emphasis"/>
    <w:basedOn w:val="a0"/>
    <w:uiPriority w:val="20"/>
    <w:qFormat/>
    <w:rsid w:val="00C87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8EA"/>
    <w:rPr>
      <w:b/>
      <w:bCs/>
    </w:rPr>
  </w:style>
  <w:style w:type="character" w:styleId="a5">
    <w:name w:val="Hyperlink"/>
    <w:basedOn w:val="a0"/>
    <w:uiPriority w:val="99"/>
    <w:semiHidden/>
    <w:unhideWhenUsed/>
    <w:rsid w:val="00C878EA"/>
    <w:rPr>
      <w:color w:val="0000FF"/>
      <w:u w:val="single"/>
    </w:rPr>
  </w:style>
  <w:style w:type="character" w:styleId="a6">
    <w:name w:val="Emphasis"/>
    <w:basedOn w:val="a0"/>
    <w:uiPriority w:val="20"/>
    <w:qFormat/>
    <w:rsid w:val="00C87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5397410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9913/0" TargetMode="External"/><Relationship Id="rId12" Type="http://schemas.openxmlformats.org/officeDocument/2006/relationships/hyperlink" Target="https://smolinvest.com/invest/support/konkursy/konkurs_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msp.nalog.ru/" TargetMode="External"/><Relationship Id="rId11" Type="http://schemas.openxmlformats.org/officeDocument/2006/relationships/hyperlink" Target="file:///\\192.168.111.103\%D0%BE%D1%82%D0%B4%D0%B5%D0%BB%20%D1%84%D0%B8%D0%BD%D0%B0%D0%BD%D1%81%D0%BE%D0%B2%D0%BE%D0%B9%20%D0%BF%D0%BE%D0%B4%D0%B4%D0%B5%D1%80%D0%B6%D0%BA%D0%B8\_%D0%9C%D0%90%D0%9B%D0%AB%D0%99%20%D0%B8%20%D0%A1%D0%A0%D0%95%D0%94%D0%9D%D0%98%D0%99%20%D0%91%D0%98%D0%97%D0%9D%D0%95%D0%A1\2020%20%D0%B3%D0%BE%D0%B4\!_%D0%9A%D0%9E%D0%9D%D0%9A%D0%A3%D0%A0%D0%A1%D0%AB\5_%D0%A2%D0%9F2_10.2020\3.%20%D0%98%D0%BD%D1%84%D0%BE%D1%80%D0%BC%D0%B8%D1%80%D0%BE%D0%B2%D0%B0%D0%BD%D0%B8%D0%B5\%D0%BF%D0%BE%20%D1%81%D1%81%D1%8B%D0%BB%D0%BA%D0%B5" TargetMode="External"/><Relationship Id="rId5" Type="http://schemas.openxmlformats.org/officeDocument/2006/relationships/hyperlink" Target="http://dep.smolinvest.com/" TargetMode="External"/><Relationship Id="rId10" Type="http://schemas.openxmlformats.org/officeDocument/2006/relationships/hyperlink" Target="https://docs.google.com/forms/d/e/1FAIpQLSeZalm4vINaqbQjpeSISRWM1XPXxgHyZ-oNE2FaY3uvFUNut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31643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2021-01-12T11:17:00Z</dcterms:created>
  <dcterms:modified xsi:type="dcterms:W3CDTF">2021-01-12T11:17:00Z</dcterms:modified>
</cp:coreProperties>
</file>