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3B" w:rsidRDefault="00C1463B" w:rsidP="00C1463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2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6pt;height:1in" o:ole="" fillcolor="window">
            <v:imagedata r:id="rId6" o:title="" grayscale="t"/>
          </v:shape>
          <o:OLEObject Type="Embed" ProgID="Word.Picture.8" ShapeID="_x0000_i1025" DrawAspect="Content" ObjectID="_1436779510" r:id="rId7"/>
        </w:object>
      </w:r>
    </w:p>
    <w:p w:rsidR="00C1463B" w:rsidRDefault="00C1463B" w:rsidP="00C1463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1463B" w:rsidRDefault="00C1463B" w:rsidP="00C1463B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  ОБРАЗОВАНИЯ</w:t>
      </w:r>
    </w:p>
    <w:p w:rsidR="00C1463B" w:rsidRDefault="00C1463B" w:rsidP="00C1463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«МОНАСТЫРЩИНСКИЙ РАЙОН» СМОЛЕНСКОЙ ОБЛАСТИ</w:t>
      </w:r>
    </w:p>
    <w:p w:rsidR="00C1463B" w:rsidRDefault="00C1463B" w:rsidP="00C1463B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C1463B" w:rsidRDefault="00C1463B" w:rsidP="00C1463B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 w:cs="Times New Roman"/>
          <w:b/>
          <w:sz w:val="32"/>
          <w:szCs w:val="20"/>
          <w:lang w:eastAsia="ru-RU"/>
        </w:rPr>
        <w:t xml:space="preserve"> О С Т А Н О В Л Е Н И Е </w:t>
      </w: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F43CF" w:rsidRPr="000F43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30.07.2013</w:t>
      </w:r>
      <w:r w:rsidR="000F43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22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r w:rsidR="000F43CF" w:rsidRPr="000F43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217</w:t>
      </w:r>
      <w:bookmarkEnd w:id="0"/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п. Монастырщина</w:t>
      </w: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определении на территории</w:t>
      </w: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каждого избирательного участка</w:t>
      </w: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специальных мест для размещения </w:t>
      </w:r>
    </w:p>
    <w:p w:rsidR="00C1463B" w:rsidRDefault="00C1463B" w:rsidP="00C1463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печатных предвыборных</w:t>
      </w:r>
    </w:p>
    <w:p w:rsidR="00C1463B" w:rsidRDefault="00C1463B" w:rsidP="00C1463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агитационных материалов</w:t>
      </w:r>
    </w:p>
    <w:p w:rsidR="00C1463B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3B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3B" w:rsidRDefault="00C1463B" w:rsidP="00C1463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E47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июня 2002 года № 67-ФЗ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</w:t>
      </w:r>
      <w:r w:rsidR="00D05CB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Федерации»,</w:t>
      </w:r>
      <w:r w:rsidR="00A22987" w:rsidRPr="00A2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</w:t>
      </w:r>
      <w:r w:rsidR="00A2298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законом от 30 мая 2007 года № 37-З «О выборах депутатов Смоленской областной Думы»,</w:t>
      </w:r>
      <w:r w:rsidR="00D05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областным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законом от </w:t>
      </w:r>
      <w:r w:rsidR="00D05CB9">
        <w:rPr>
          <w:rFonts w:ascii="Times New Roman" w:eastAsia="Times New Roman" w:hAnsi="Times New Roman" w:cs="Times New Roman"/>
          <w:sz w:val="28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CB9">
        <w:rPr>
          <w:rFonts w:ascii="Times New Roman" w:eastAsia="Times New Roman" w:hAnsi="Times New Roman" w:cs="Times New Roman"/>
          <w:sz w:val="28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2003 года № </w:t>
      </w:r>
      <w:r w:rsidR="00D05CB9">
        <w:rPr>
          <w:rFonts w:ascii="Times New Roman" w:eastAsia="Times New Roman" w:hAnsi="Times New Roman" w:cs="Times New Roman"/>
          <w:sz w:val="28"/>
          <w:szCs w:val="24"/>
          <w:lang w:eastAsia="ru-RU"/>
        </w:rPr>
        <w:t>41-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 «О выборах</w:t>
      </w:r>
      <w:r w:rsidR="00D05C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5CB9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Смоленской области»</w:t>
      </w:r>
      <w:r w:rsidR="00A22987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15B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главами (главами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администраций)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сельских поселений</w:t>
      </w:r>
    </w:p>
    <w:p w:rsidR="00C1463B" w:rsidRDefault="00C1463B" w:rsidP="00C14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CB9" w:rsidRDefault="00D05CB9" w:rsidP="00D05C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1463B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63B" w:rsidRDefault="00C1463B" w:rsidP="00C146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Определить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каждом избирательном участке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специальные места для размещения печатных предвыборных агитационных материалов кандидатов </w:t>
      </w:r>
      <w:r w:rsidR="00D05CB9" w:rsidRP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D05CB9" w:rsidRPr="00D05CB9">
        <w:rPr>
          <w:rFonts w:ascii="Times New Roman" w:hAnsi="Times New Roman"/>
          <w:sz w:val="28"/>
          <w:szCs w:val="28"/>
        </w:rPr>
        <w:t xml:space="preserve">депутаты Смоленской областной Думы пятого созыва  и </w:t>
      </w:r>
      <w:r w:rsidR="00D05CB9" w:rsidRPr="00D05CB9">
        <w:rPr>
          <w:rFonts w:ascii="Times New Roman" w:hAnsi="Times New Roman"/>
          <w:sz w:val="28"/>
          <w:szCs w:val="24"/>
        </w:rPr>
        <w:t xml:space="preserve">кандидатов в депутаты </w:t>
      </w:r>
      <w:proofErr w:type="spellStart"/>
      <w:r w:rsidR="00D05CB9" w:rsidRPr="00D05CB9">
        <w:rPr>
          <w:rFonts w:ascii="Times New Roman" w:hAnsi="Times New Roman"/>
          <w:sz w:val="28"/>
          <w:szCs w:val="24"/>
        </w:rPr>
        <w:t>Монастырщинского</w:t>
      </w:r>
      <w:proofErr w:type="spellEnd"/>
      <w:r w:rsidR="00D05CB9" w:rsidRPr="00D05CB9">
        <w:rPr>
          <w:rFonts w:ascii="Times New Roman" w:hAnsi="Times New Roman"/>
          <w:sz w:val="28"/>
          <w:szCs w:val="24"/>
        </w:rPr>
        <w:t xml:space="preserve"> районного Совета депутатов пятого созыва по двухмандатному избирательному округу №3</w:t>
      </w:r>
      <w:r w:rsidR="00D05CB9">
        <w:rPr>
          <w:rFonts w:ascii="Times New Roman" w:hAnsi="Times New Roman"/>
          <w:sz w:val="28"/>
          <w:szCs w:val="24"/>
        </w:rPr>
        <w:t xml:space="preserve"> </w:t>
      </w:r>
      <w:r w:rsidRP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приложению.</w:t>
      </w:r>
    </w:p>
    <w:p w:rsidR="00C1463B" w:rsidRDefault="00C1463B" w:rsidP="00C146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Направить настоящее постановление в территориальную избирательную комиссию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r w:rsidR="00D05CB9" w:rsidRP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>и избирательную комиссию муниципального образования «</w:t>
      </w:r>
      <w:proofErr w:type="spellStart"/>
      <w:r w:rsid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 w:rsid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1463B" w:rsidRDefault="00C1463B" w:rsidP="00C146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Рекомендовать главам (главам администраций) муниципальных образований городского и сельских поселений оборудовать на территории избирательных участков специальные места для размещения печатных предвыборных агитационных материалов.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A229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Настоящее постановление  подлежит официальному опубликованию в районной газете «Наша жизнь» (В.Н.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Шупилкин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 и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 Смоленской области (</w:t>
      </w:r>
      <w:r w:rsid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 w:rsidR="00D05CB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Голуб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Смоленской области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В.Б. Титов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463B" w:rsidRDefault="0014329E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</w:t>
      </w:r>
      <w:r w:rsidR="00C1463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к постановлению Администрации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муниципального образования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Монастырщинский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Смоленской области</w:t>
      </w:r>
    </w:p>
    <w:p w:rsidR="00C1463B" w:rsidRPr="009F1A44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от </w:t>
      </w:r>
      <w:r w:rsidR="009F1A44" w:rsidRPr="009F1A4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30.0</w:t>
      </w:r>
      <w:r w:rsidR="003338C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7</w:t>
      </w:r>
      <w:r w:rsidR="009F1A44" w:rsidRPr="009F1A4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.2013</w:t>
      </w:r>
      <w:r w:rsidR="009F1A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9F1A44" w:rsidRPr="009F1A4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217</w:t>
      </w:r>
    </w:p>
    <w:p w:rsidR="00DE53C5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53C5" w:rsidRDefault="00DE53C5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Pr="0014329E" w:rsidRDefault="00C1463B" w:rsidP="001432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</w:p>
    <w:p w:rsidR="00C1463B" w:rsidRPr="0014329E" w:rsidRDefault="00C1463B" w:rsidP="00C1463B">
      <w:pPr>
        <w:suppressAutoHyphens/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4329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специальных мест </w:t>
      </w:r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каждом избирательном участке муниципального образования «</w:t>
      </w:r>
      <w:proofErr w:type="spellStart"/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Монастырщинский</w:t>
      </w:r>
      <w:proofErr w:type="spellEnd"/>
      <w:r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район» Смоленской области для размещения печатных предвыборных агитационных материалов кандидатов </w:t>
      </w:r>
      <w:r w:rsidR="0014329E" w:rsidRPr="0014329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 w:rsidR="0014329E" w:rsidRPr="0014329E">
        <w:rPr>
          <w:rFonts w:ascii="Times New Roman" w:hAnsi="Times New Roman"/>
          <w:b/>
          <w:sz w:val="28"/>
          <w:szCs w:val="28"/>
        </w:rPr>
        <w:t xml:space="preserve">депутаты Смоленской областной Думы пятого созыва  и </w:t>
      </w:r>
      <w:r w:rsidR="0014329E" w:rsidRPr="0014329E">
        <w:rPr>
          <w:rFonts w:ascii="Times New Roman" w:hAnsi="Times New Roman"/>
          <w:b/>
          <w:sz w:val="28"/>
          <w:szCs w:val="24"/>
        </w:rPr>
        <w:t xml:space="preserve">кандидатов в депутаты </w:t>
      </w:r>
      <w:proofErr w:type="spellStart"/>
      <w:r w:rsidR="0014329E" w:rsidRPr="0014329E">
        <w:rPr>
          <w:rFonts w:ascii="Times New Roman" w:hAnsi="Times New Roman"/>
          <w:b/>
          <w:sz w:val="28"/>
          <w:szCs w:val="24"/>
        </w:rPr>
        <w:t>Монастырщинского</w:t>
      </w:r>
      <w:proofErr w:type="spellEnd"/>
      <w:r w:rsidR="0014329E" w:rsidRPr="0014329E">
        <w:rPr>
          <w:rFonts w:ascii="Times New Roman" w:hAnsi="Times New Roman"/>
          <w:b/>
          <w:sz w:val="28"/>
          <w:szCs w:val="24"/>
        </w:rPr>
        <w:t xml:space="preserve"> районного Совета депутатов пятого созыва по двухмандатному избирательному округу №3</w:t>
      </w:r>
      <w:r w:rsidR="0014329E" w:rsidRPr="0014329E">
        <w:rPr>
          <w:rFonts w:ascii="Times New Roman" w:hAnsi="Times New Roman"/>
          <w:b/>
          <w:sz w:val="28"/>
          <w:szCs w:val="28"/>
        </w:rPr>
        <w:t xml:space="preserve">  </w:t>
      </w: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3651"/>
      </w:tblGrid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избирательного участка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избирательного участка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 для размещения агитационных материалов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Носково-2, помещение администрации Александровского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AC53F1" w:rsidP="00AC53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Рекламная доска</w:t>
            </w:r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Носково-2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(здание конторы СПК «Носково-2», </w:t>
            </w:r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РАЙПО</w:t>
            </w:r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 д. Досугово, помещение администрации Александровского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AC53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 Досугово (сельский Дом культуры</w:t>
            </w:r>
            <w:r w:rsidR="00AC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бывшее здание конторы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Октябрьское, помещение администрации Слободского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Рекламные щиты 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мастерской СПК «Новый путь», магазина РАЙПО);</w:t>
            </w:r>
          </w:p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д. Крапивна (возле магазина РАЙПО);</w:t>
            </w:r>
          </w:p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д. Слобода (возле отделения связи)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Соболево, помещение администрации Соболевского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д. Соболево (между зданием Администрации Соболевского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сельским Домом культуры)</w:t>
            </w:r>
          </w:p>
          <w:p w:rsidR="00D05CB9" w:rsidRPr="00D05CB9" w:rsidRDefault="00D05CB9" w:rsidP="00D05C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05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Рекламный щит д. </w:t>
            </w:r>
            <w:proofErr w:type="spellStart"/>
            <w:r w:rsidRPr="00D05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Дмыничи</w:t>
            </w:r>
            <w:proofErr w:type="spellEnd"/>
            <w:r w:rsidRPr="00D05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магазина РАЙПО)</w:t>
            </w:r>
          </w:p>
          <w:p w:rsidR="00D05CB9" w:rsidRDefault="00D05CB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D777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Стегримово, 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r w:rsidR="00D777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тегримовского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</w:t>
            </w:r>
            <w:r w:rsidR="00D777D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Дома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Рекламный щит д. Стегримово (возле магазина РАЙПО)</w:t>
            </w:r>
          </w:p>
        </w:tc>
      </w:tr>
      <w:tr w:rsidR="00C1463B" w:rsidTr="00C1463B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Долгие Нивы, помещение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D777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д. Долгие Нивы (сельский 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магазин)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Сычевка, помещение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E35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Информационные стенды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ычевка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Сычевский</w:t>
            </w:r>
            <w:proofErr w:type="spellEnd"/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магазин); информационны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стенд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д.Родьковка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 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сельский клуб,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Барсуки, помещение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Барсуковского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D777D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Турк</w:t>
            </w:r>
            <w:r w:rsidR="00D7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овского</w:t>
            </w:r>
            <w:proofErr w:type="spellEnd"/>
            <w:r w:rsidR="00D7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7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торфо</w:t>
            </w:r>
            <w:proofErr w:type="spellEnd"/>
            <w:r w:rsidR="00D7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(сельский Дом культуры, магазин); информационный стенд д. Барсуки (сельский 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магазин)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Слобода, помещение администрации  Александровского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AC53F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 Слобода (административн</w:t>
            </w:r>
            <w:r w:rsidR="00AC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ые здания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СПК «Вихра»</w:t>
            </w:r>
            <w:r w:rsidR="00AC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СПК «Новая жизнь»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AC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сельский </w:t>
            </w:r>
            <w:r w:rsidR="00AC53F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Михайловка, помещение администрации Новомихайловского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 Михайловка (возле конторы ПСК «Новомихайловский» и магазина</w:t>
            </w:r>
            <w:r w:rsidR="00D7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РАЙПО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C1463B" w:rsidRDefault="00E35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Вачково</w:t>
            </w:r>
            <w:proofErr w:type="spellEnd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Доманово, </w:t>
            </w:r>
            <w:proofErr w:type="spellStart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ислое</w:t>
            </w:r>
            <w:proofErr w:type="spellEnd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Перепечино</w:t>
            </w:r>
            <w:proofErr w:type="spellEnd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Новомихайловское</w:t>
            </w:r>
            <w:proofErr w:type="spellEnd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 </w:t>
            </w:r>
            <w:proofErr w:type="spellStart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Колодино</w:t>
            </w:r>
            <w:proofErr w:type="spellEnd"/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(«Красные уголки» ферм ПСК «Новомихайловский»)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помещение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Лызянского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клуба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E35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Лыза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(на здании </w:t>
            </w:r>
            <w:r w:rsidR="00D777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сельской библиотеки, </w:t>
            </w:r>
            <w:r w:rsid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 РАЙПО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D777DA" w:rsidRDefault="00D777DA" w:rsidP="00E35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Жуково (возле здания СПК «Южный»)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Железняк-1, помещение 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  <w:proofErr w:type="spellStart"/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Любавичского</w:t>
            </w:r>
            <w:proofErr w:type="spellEnd"/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д. Железняк (возле отделения связи, магазина РАЙПО)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Гоголевка, помещение администрации Гоголевского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Информационные стенды д. Гоголевка (возле магазина РАЙПО, возле магазина ИП Чертков);</w:t>
            </w:r>
          </w:p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Информационный стенд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Сливино</w:t>
            </w:r>
            <w:proofErr w:type="spellEnd"/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д. Багрецы, помещение администрации Гоголевского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E35BA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Информационный стенд д. Багрецы (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здани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ПСК «Заря»)</w:t>
            </w:r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информационный стенд д. </w:t>
            </w:r>
            <w:proofErr w:type="spellStart"/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Дудино</w:t>
            </w:r>
            <w:proofErr w:type="spellEnd"/>
            <w:r w:rsidR="00E35B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(у дома №10)</w:t>
            </w:r>
          </w:p>
        </w:tc>
      </w:tr>
      <w:tr w:rsidR="00C1463B" w:rsidTr="00C1463B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9F1A4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Татарск, помещение администрации Татарского сельского поселения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Доска объявлений д. Татарск (возле магазина «Успех»)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Доброселье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помещение 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Добросельск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EF16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Рекламный щит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Доброселье</w:t>
            </w:r>
            <w:proofErr w:type="spellEnd"/>
          </w:p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(возле бывшего здания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Добросельского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 поселения)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помещение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Добросельского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Рекламный щит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Раевка</w:t>
            </w:r>
            <w:proofErr w:type="spellEnd"/>
            <w:r w:rsidR="0014329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(возле здания столовой СПК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-АГРО»)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Любавичи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помещение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Любавичского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Рекламные щиты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Любавичи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сельского Дома культуры, частного магазина)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Центр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помещение М</w:t>
            </w:r>
            <w:r w:rsidR="0014329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Кадинская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основная общеобразовательная школа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Доска объявлений 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(возле здания конторы СПК «Высокое»)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Pr="009F1A44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помещение районного Дома культуры</w:t>
            </w:r>
          </w:p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791839" w:rsidP="0079183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="00C146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екламные щиты п. Монастырщина (возле автобусной станции, закусочной «Зодиак», ул. Советская напротив ресторана «Вихра»)</w:t>
            </w:r>
          </w:p>
        </w:tc>
      </w:tr>
      <w:tr w:rsidR="00C1463B" w:rsidTr="00C1463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 w:rsidP="0014329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  <w:r w:rsidR="0014329E" w:rsidRPr="009F1A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Центр п. Монастырщина, административное здание ММУП «Коммунальник»</w:t>
            </w:r>
          </w:p>
          <w:p w:rsidR="00C1463B" w:rsidRDefault="00C146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63B" w:rsidRDefault="00C1463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Рекламные щиты п. Монастырщина (возле автобусной станции, закусочной «Зодиак», ул. Советская напротив ресторана «Вихра»)</w:t>
            </w:r>
            <w:proofErr w:type="gramEnd"/>
          </w:p>
        </w:tc>
      </w:tr>
    </w:tbl>
    <w:p w:rsidR="00C1463B" w:rsidRDefault="00C1463B" w:rsidP="00C14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0"/>
        <w:gridCol w:w="5242"/>
        <w:gridCol w:w="142"/>
      </w:tblGrid>
      <w:tr w:rsidR="00C1463B" w:rsidTr="00C1463B">
        <w:tc>
          <w:tcPr>
            <w:tcW w:w="4962" w:type="dxa"/>
          </w:tcPr>
          <w:p w:rsidR="00C1463B" w:rsidRDefault="00C14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244" w:type="dxa"/>
          </w:tcPr>
          <w:p w:rsidR="00C1463B" w:rsidRDefault="00C1463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2" w:type="dxa"/>
          </w:tcPr>
          <w:p w:rsidR="00C1463B" w:rsidRDefault="00C146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C1463B" w:rsidRDefault="00C1463B" w:rsidP="00C146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C1463B" w:rsidRDefault="00C1463B" w:rsidP="00C1463B">
      <w:pPr>
        <w:spacing w:after="0" w:line="240" w:lineRule="auto"/>
      </w:pPr>
    </w:p>
    <w:p w:rsidR="002947F3" w:rsidRDefault="002947F3"/>
    <w:sectPr w:rsidR="0029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3B"/>
    <w:rsid w:val="000F43CF"/>
    <w:rsid w:val="0014329E"/>
    <w:rsid w:val="002947F3"/>
    <w:rsid w:val="002D7C70"/>
    <w:rsid w:val="003338CB"/>
    <w:rsid w:val="006C45F4"/>
    <w:rsid w:val="00791839"/>
    <w:rsid w:val="00916B7D"/>
    <w:rsid w:val="009F1A44"/>
    <w:rsid w:val="00A22987"/>
    <w:rsid w:val="00AC53F1"/>
    <w:rsid w:val="00C1463B"/>
    <w:rsid w:val="00C14B7D"/>
    <w:rsid w:val="00D05CB9"/>
    <w:rsid w:val="00D777DA"/>
    <w:rsid w:val="00DE53C5"/>
    <w:rsid w:val="00E35BA4"/>
    <w:rsid w:val="00E429D0"/>
    <w:rsid w:val="00E47709"/>
    <w:rsid w:val="00E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46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463B"/>
  </w:style>
  <w:style w:type="table" w:styleId="a5">
    <w:name w:val="Table Grid"/>
    <w:basedOn w:val="a1"/>
    <w:uiPriority w:val="59"/>
    <w:rsid w:val="00C14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8032-7FC5-49B5-A775-9A787AD1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 делами</cp:lastModifiedBy>
  <cp:revision>11</cp:revision>
  <cp:lastPrinted>2013-07-30T13:18:00Z</cp:lastPrinted>
  <dcterms:created xsi:type="dcterms:W3CDTF">2013-07-29T15:55:00Z</dcterms:created>
  <dcterms:modified xsi:type="dcterms:W3CDTF">2013-07-31T08:39:00Z</dcterms:modified>
</cp:coreProperties>
</file>